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300"/>
        <w:spacing w:line="360" w:lineRule="auto"/>
        <w:rPr>
          <w:color w:val="000000" w:themeColor="text1"/>
          <w:sz w:val="60"/>
          <w:szCs w:val="60"/>
        </w:rPr>
      </w:pPr>
      <w:r>
        <w:rPr>
          <w:color w:val="000000" w:themeColor="text1"/>
          <w:sz w:val="60"/>
          <w:szCs w:val="60"/>
        </w:rPr>
      </w:r>
      <w:r>
        <w:rPr>
          <w:color w:val="000000" w:themeColor="text1"/>
        </w:rPr>
      </w:r>
      <w:r/>
    </w:p>
    <w:p>
      <w:pPr>
        <w:pStyle w:val="976"/>
        <w:jc w:val="center"/>
        <w:rPr>
          <w:b/>
          <w:bCs/>
          <w:color w:val="000000" w:themeColor="text1"/>
          <w:sz w:val="60"/>
          <w:szCs w:val="60"/>
        </w:rPr>
      </w:pPr>
      <w:r>
        <w:rPr>
          <w:b/>
          <w:bCs/>
          <w:color w:val="000000" w:themeColor="text1"/>
          <w:sz w:val="60"/>
          <w:szCs w:val="60"/>
        </w:rPr>
      </w:r>
      <w:r>
        <w:rPr>
          <w:color w:val="000000" w:themeColor="text1"/>
        </w:rPr>
      </w:r>
      <w:r/>
    </w:p>
    <w:p>
      <w:pPr>
        <w:pStyle w:val="976"/>
        <w:jc w:val="center"/>
        <w:rPr>
          <w:b/>
          <w:bCs/>
          <w:color w:val="000000" w:themeColor="text1"/>
          <w:sz w:val="60"/>
          <w:szCs w:val="60"/>
        </w:rPr>
      </w:pPr>
      <w:r>
        <w:rPr>
          <w:b/>
          <w:bCs/>
          <w:color w:val="000000" w:themeColor="text1"/>
          <w:sz w:val="60"/>
          <w:szCs w:val="60"/>
        </w:rPr>
        <w:t xml:space="preserve">常州市政府采购项目</w:t>
      </w:r>
      <w:r>
        <w:rPr>
          <w:color w:val="000000" w:themeColor="text1"/>
        </w:rPr>
      </w:r>
      <w:r/>
    </w:p>
    <w:p>
      <w:pPr>
        <w:pStyle w:val="976"/>
        <w:jc w:val="center"/>
        <w:rPr>
          <w:b/>
          <w:bCs/>
          <w:color w:val="000000" w:themeColor="text1"/>
          <w:sz w:val="60"/>
          <w:szCs w:val="60"/>
        </w:rPr>
      </w:pPr>
      <w:r>
        <w:rPr>
          <w:rFonts w:hint="eastAsia"/>
          <w:b/>
          <w:bCs/>
          <w:color w:val="000000" w:themeColor="text1"/>
          <w:sz w:val="60"/>
          <w:szCs w:val="60"/>
        </w:rPr>
        <w:t xml:space="preserve">公开</w:t>
      </w:r>
      <w:r>
        <w:rPr>
          <w:b/>
          <w:bCs/>
          <w:color w:val="000000" w:themeColor="text1"/>
          <w:sz w:val="60"/>
          <w:szCs w:val="60"/>
        </w:rPr>
        <w:t xml:space="preserve">招标文件</w:t>
      </w:r>
      <w:r>
        <w:rPr>
          <w:color w:val="000000" w:themeColor="text1"/>
        </w:rPr>
      </w:r>
      <w:r/>
    </w:p>
    <w:p>
      <w:pPr>
        <w:pStyle w:val="976"/>
        <w:jc w:val="center"/>
        <w:rPr>
          <w:b/>
          <w:bCs/>
          <w:color w:val="000000" w:themeColor="text1"/>
          <w:sz w:val="60"/>
          <w:szCs w:val="60"/>
        </w:rPr>
      </w:pPr>
      <w:r>
        <w:rPr>
          <w:b/>
          <w:bCs/>
          <w:color w:val="000000" w:themeColor="text1"/>
          <w:sz w:val="60"/>
          <w:szCs w:val="60"/>
        </w:rPr>
      </w:r>
      <w:r>
        <w:rPr>
          <w:color w:val="000000" w:themeColor="text1"/>
        </w:rPr>
      </w:r>
      <w:r/>
    </w:p>
    <w:p>
      <w:pPr>
        <w:pStyle w:val="976"/>
        <w:jc w:val="center"/>
        <w:spacing w:line="360" w:lineRule="auto"/>
        <w:rPr>
          <w:rFonts w:hint="eastAsia" w:eastAsia="宋体"/>
          <w:color w:val="000000" w:themeColor="text1"/>
          <w:sz w:val="60"/>
          <w:szCs w:val="60"/>
        </w:rPr>
      </w:pPr>
      <w:r>
        <w:rPr>
          <w:rFonts w:hint="eastAsia" w:eastAsia="宋体"/>
          <w:color w:val="000000" w:themeColor="text1"/>
          <w:sz w:val="60"/>
          <w:szCs w:val="60"/>
          <w:lang w:eastAsia="zh-CN"/>
        </w:rPr>
      </w:r>
      <w:r>
        <w:rPr>
          <w:color w:val="000000" w:themeColor="text1"/>
        </w:rPr>
      </w:r>
      <w:r/>
    </w:p>
    <w:p>
      <w:pPr>
        <w:pStyle w:val="976"/>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r>
      <w:r>
        <w:rPr>
          <w:color w:val="000000" w:themeColor="text1"/>
        </w:rPr>
      </w:r>
      <w:r/>
    </w:p>
    <w:p>
      <w:pPr>
        <w:pStyle w:val="976"/>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r>
      <w:r>
        <w:rPr>
          <w:color w:val="000000" w:themeColor="text1"/>
        </w:rPr>
      </w:r>
      <w:r/>
    </w:p>
    <w:p>
      <w:pPr>
        <w:pStyle w:val="976"/>
        <w:jc w:val="left"/>
        <w:spacing w:line="360" w:lineRule="auto"/>
        <w:tabs>
          <w:tab w:val="left" w:pos="3240" w:leader="none"/>
          <w:tab w:val="left" w:pos="3420" w:leader="none"/>
        </w:tabs>
        <w:rPr>
          <w:rFonts w:hint="eastAsia" w:eastAsia="宋体"/>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lang w:eastAsia="zh-CN"/>
        </w:rPr>
        <w:t xml:space="preserve">2026年化工园区及危化品停车场综合运管项目</w:t>
      </w:r>
      <w:r>
        <w:rPr>
          <w:color w:val="000000" w:themeColor="text1"/>
        </w:rPr>
      </w:r>
      <w:r/>
    </w:p>
    <w:p>
      <w:pPr>
        <w:pStyle w:val="976"/>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项目编号/包号：</w:t>
      </w:r>
      <w:r>
        <w:rPr>
          <w:rFonts w:hint="eastAsia"/>
          <w:bCs/>
          <w:color w:val="000000" w:themeColor="text1"/>
          <w:sz w:val="36"/>
          <w:szCs w:val="36"/>
        </w:rPr>
        <w:t xml:space="preserve">JYKFQ 2026-11</w:t>
      </w:r>
      <w:r>
        <w:rPr>
          <w:color w:val="000000" w:themeColor="text1"/>
        </w:rPr>
      </w:r>
      <w:r/>
    </w:p>
    <w:p>
      <w:pPr>
        <w:pStyle w:val="976"/>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采购人：</w:t>
      </w:r>
      <w:r>
        <w:rPr>
          <w:rFonts w:hint="eastAsia"/>
          <w:bCs/>
          <w:color w:val="000000" w:themeColor="text1"/>
          <w:sz w:val="36"/>
          <w:szCs w:val="36"/>
          <w:lang w:eastAsia="zh-CN"/>
        </w:rPr>
        <w:t xml:space="preserve">江苏金坛经济开发区管理委员会</w:t>
      </w:r>
      <w:r>
        <w:rPr>
          <w:color w:val="000000" w:themeColor="text1"/>
        </w:rPr>
      </w:r>
      <w:r/>
    </w:p>
    <w:p>
      <w:pPr>
        <w:pStyle w:val="976"/>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lang w:eastAsia="zh-CN"/>
        </w:rPr>
        <w:t xml:space="preserve">江苏铭硕全过程项目管理有限公司</w:t>
      </w:r>
      <w:r>
        <w:rPr>
          <w:bCs/>
          <w:color w:val="000000" w:themeColor="text1"/>
          <w:sz w:val="36"/>
          <w:szCs w:val="36"/>
        </w:rPr>
        <w:t xml:space="preserve"> </w:t>
      </w:r>
      <w:r>
        <w:rPr>
          <w:color w:val="000000" w:themeColor="text1"/>
        </w:rPr>
      </w:r>
      <w:r/>
    </w:p>
    <w:p>
      <w:pPr>
        <w:pStyle w:val="976"/>
        <w:jc w:val="center"/>
        <w:spacing w:line="360" w:lineRule="auto"/>
        <w:widowControl/>
        <w:tabs>
          <w:tab w:val="left" w:pos="1050" w:leader="none"/>
          <w:tab w:val="right" w:pos="8937" w:leader="dot"/>
        </w:tabs>
        <w:rPr>
          <w:rFonts w:ascii="Times New Roman" w:hAnsi="Times New Roman"/>
          <w:b/>
          <w:color w:val="000000" w:themeColor="text1"/>
          <w:sz w:val="21"/>
          <w:szCs w:val="24"/>
        </w:rPr>
      </w:pPr>
      <w:r>
        <w:rPr>
          <w:b/>
          <w:bCs/>
          <w:color w:val="000000" w:themeColor="text1"/>
          <w:sz w:val="44"/>
        </w:rPr>
        <w:br w:type="page" w:clear="all"/>
      </w:r>
      <w:bookmarkStart w:id="0" w:name="_Toc99301418"/>
      <w:r>
        <w:rPr>
          <w:b/>
          <w:color w:val="000000" w:themeColor="text1"/>
          <w:sz w:val="36"/>
          <w:szCs w:val="36"/>
        </w:rPr>
        <w:t xml:space="preserve">目      录</w:t>
      </w:r>
      <w:bookmarkEnd w:id="0"/>
      <w:r>
        <w:rPr>
          <w:rFonts w:ascii="Times New Roman" w:hAnsi="Times New Roman"/>
          <w:b/>
          <w:color w:val="000000" w:themeColor="text1"/>
        </w:rPr>
        <w:fldChar w:fldCharType="begin"/>
      </w:r>
      <w:r>
        <w:rPr>
          <w:rFonts w:ascii="Times New Roman" w:hAnsi="Times New Roman"/>
          <w:b/>
          <w:color w:val="000000" w:themeColor="text1"/>
        </w:rPr>
        <w:instrText xml:space="preserve"> TOC \o "1-1" \h \z \u </w:instrText>
      </w:r>
      <w:r>
        <w:rPr>
          <w:rFonts w:ascii="Times New Roman" w:hAnsi="Times New Roman"/>
          <w:b/>
          <w:color w:val="000000" w:themeColor="text1"/>
        </w:rPr>
        <w:fldChar w:fldCharType="separate"/>
      </w:r>
      <w:r>
        <w:rPr>
          <w:color w:val="000000" w:themeColor="text1"/>
        </w:rPr>
      </w:r>
      <w:r/>
    </w:p>
    <w:p>
      <w:pPr>
        <w:pStyle w:val="1029"/>
        <w:keepLines w:val="0"/>
        <w:keepNext w:val="0"/>
        <w:pageBreakBefore w:val="0"/>
        <w:spacing w:line="360" w:lineRule="auto"/>
        <w:widowControl w:val="off"/>
        <w:tabs>
          <w:tab w:val="right" w:pos="9637"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_Toc10875 </w:instrText>
      </w:r>
      <w:r>
        <w:rPr>
          <w:rFonts w:ascii="Times New Roman" w:hAnsi="Times New Roman"/>
          <w:color w:val="000000" w:themeColor="text1"/>
        </w:rPr>
        <w:fldChar w:fldCharType="separate"/>
      </w:r>
      <w:r>
        <w:rPr>
          <w:color w:val="000000" w:themeColor="text1"/>
          <w:szCs w:val="36"/>
        </w:rPr>
        <w:t xml:space="preserve">第一章   投标邀请</w:t>
      </w:r>
      <w:r>
        <w:rPr>
          <w:color w:val="000000" w:themeColor="text1"/>
        </w:rPr>
        <w:tab/>
      </w:r>
      <w:r>
        <w:rPr>
          <w:color w:val="000000" w:themeColor="text1"/>
        </w:rPr>
        <w:fldChar w:fldCharType="begin"/>
      </w:r>
      <w:r>
        <w:rPr>
          <w:color w:val="000000" w:themeColor="text1"/>
        </w:rPr>
        <w:instrText xml:space="preserve"> PAGEREF _Toc10875 \h </w:instrText>
      </w:r>
      <w:r>
        <w:rPr>
          <w:color w:val="000000" w:themeColor="text1"/>
        </w:rPr>
        <w:fldChar w:fldCharType="separate"/>
      </w:r>
      <w:r>
        <w:rPr>
          <w:color w:val="000000" w:themeColor="text1"/>
        </w:rPr>
        <w:t xml:space="preserve">3</w:t>
      </w:r>
      <w:r>
        <w:rPr>
          <w:color w:val="000000" w:themeColor="text1"/>
        </w:rPr>
        <w:fldChar w:fldCharType="end"/>
      </w:r>
      <w:r>
        <w:rPr>
          <w:rFonts w:ascii="Times New Roman" w:hAnsi="Times New Roman"/>
          <w:color w:val="000000" w:themeColor="text1"/>
        </w:rPr>
        <w:fldChar w:fldCharType="end"/>
      </w:r>
      <w:r>
        <w:rPr>
          <w:color w:val="000000" w:themeColor="text1"/>
        </w:rPr>
      </w:r>
      <w:r/>
    </w:p>
    <w:p>
      <w:pPr>
        <w:pStyle w:val="1029"/>
        <w:keepLines w:val="0"/>
        <w:keepNext w:val="0"/>
        <w:pageBreakBefore w:val="0"/>
        <w:spacing w:line="360" w:lineRule="auto"/>
        <w:widowControl w:val="off"/>
        <w:tabs>
          <w:tab w:val="right" w:pos="9637"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_Toc15087 </w:instrText>
      </w:r>
      <w:r>
        <w:rPr>
          <w:rFonts w:ascii="Times New Roman" w:hAnsi="Times New Roman"/>
          <w:color w:val="000000" w:themeColor="text1"/>
        </w:rPr>
        <w:fldChar w:fldCharType="separate"/>
      </w:r>
      <w:r>
        <w:rPr>
          <w:color w:val="000000" w:themeColor="text1"/>
          <w:szCs w:val="24"/>
        </w:rPr>
        <w:t xml:space="preserve">第二章   投标人须知</w:t>
      </w:r>
      <w:r>
        <w:rPr>
          <w:color w:val="000000" w:themeColor="text1"/>
        </w:rPr>
        <w:tab/>
      </w:r>
      <w:r>
        <w:rPr>
          <w:color w:val="000000" w:themeColor="text1"/>
        </w:rPr>
        <w:fldChar w:fldCharType="begin"/>
      </w:r>
      <w:r>
        <w:rPr>
          <w:color w:val="000000" w:themeColor="text1"/>
        </w:rPr>
        <w:instrText xml:space="preserve"> PAGEREF _Toc15087 \h </w:instrText>
      </w:r>
      <w:r>
        <w:rPr>
          <w:color w:val="000000" w:themeColor="text1"/>
        </w:rPr>
        <w:fldChar w:fldCharType="separate"/>
      </w:r>
      <w:r>
        <w:rPr>
          <w:color w:val="000000" w:themeColor="text1"/>
        </w:rPr>
        <w:t xml:space="preserve">6</w:t>
      </w:r>
      <w:r>
        <w:rPr>
          <w:color w:val="000000" w:themeColor="text1"/>
        </w:rPr>
        <w:fldChar w:fldCharType="end"/>
      </w:r>
      <w:r>
        <w:rPr>
          <w:rFonts w:ascii="Times New Roman" w:hAnsi="Times New Roman"/>
          <w:color w:val="000000" w:themeColor="text1"/>
        </w:rPr>
        <w:fldChar w:fldCharType="end"/>
      </w:r>
      <w:r>
        <w:rPr>
          <w:color w:val="000000" w:themeColor="text1"/>
        </w:rPr>
      </w:r>
      <w:r/>
    </w:p>
    <w:p>
      <w:pPr>
        <w:pStyle w:val="1029"/>
        <w:keepLines w:val="0"/>
        <w:keepNext w:val="0"/>
        <w:pageBreakBefore w:val="0"/>
        <w:spacing w:line="360" w:lineRule="auto"/>
        <w:widowControl w:val="off"/>
        <w:tabs>
          <w:tab w:val="right" w:pos="9637"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_Toc27419 </w:instrText>
      </w:r>
      <w:r>
        <w:rPr>
          <w:rFonts w:ascii="Times New Roman" w:hAnsi="Times New Roman"/>
          <w:color w:val="000000" w:themeColor="text1"/>
        </w:rPr>
        <w:fldChar w:fldCharType="separate"/>
      </w:r>
      <w:r>
        <w:rPr>
          <w:color w:val="000000" w:themeColor="text1"/>
          <w:szCs w:val="36"/>
        </w:rPr>
        <w:t xml:space="preserve">第三章   资格审查</w:t>
      </w:r>
      <w:r>
        <w:rPr>
          <w:color w:val="000000" w:themeColor="text1"/>
        </w:rPr>
        <w:tab/>
      </w:r>
      <w:r>
        <w:rPr>
          <w:color w:val="000000" w:themeColor="text1"/>
        </w:rPr>
        <w:fldChar w:fldCharType="begin"/>
      </w:r>
      <w:r>
        <w:rPr>
          <w:color w:val="000000" w:themeColor="text1"/>
        </w:rPr>
        <w:instrText xml:space="preserve"> PAGEREF _Toc27419 \h </w:instrText>
      </w:r>
      <w:r>
        <w:rPr>
          <w:color w:val="000000" w:themeColor="text1"/>
        </w:rPr>
        <w:fldChar w:fldCharType="separate"/>
      </w:r>
      <w:r>
        <w:rPr>
          <w:color w:val="000000" w:themeColor="text1"/>
        </w:rPr>
        <w:t xml:space="preserve">18</w:t>
      </w:r>
      <w:r>
        <w:rPr>
          <w:color w:val="000000" w:themeColor="text1"/>
        </w:rPr>
        <w:fldChar w:fldCharType="end"/>
      </w:r>
      <w:r>
        <w:rPr>
          <w:rFonts w:ascii="Times New Roman" w:hAnsi="Times New Roman"/>
          <w:color w:val="000000" w:themeColor="text1"/>
        </w:rPr>
        <w:fldChar w:fldCharType="end"/>
      </w:r>
      <w:r>
        <w:rPr>
          <w:color w:val="000000" w:themeColor="text1"/>
        </w:rPr>
      </w:r>
      <w:r/>
    </w:p>
    <w:p>
      <w:pPr>
        <w:pStyle w:val="1029"/>
        <w:keepLines w:val="0"/>
        <w:keepNext w:val="0"/>
        <w:pageBreakBefore w:val="0"/>
        <w:spacing w:line="360" w:lineRule="auto"/>
        <w:widowControl w:val="off"/>
        <w:tabs>
          <w:tab w:val="right" w:pos="9637"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_Toc28717 </w:instrText>
      </w:r>
      <w:r>
        <w:rPr>
          <w:rFonts w:ascii="Times New Roman" w:hAnsi="Times New Roman"/>
          <w:color w:val="000000" w:themeColor="text1"/>
        </w:rPr>
        <w:fldChar w:fldCharType="separate"/>
      </w:r>
      <w:r>
        <w:rPr>
          <w:color w:val="000000" w:themeColor="text1"/>
          <w:szCs w:val="36"/>
        </w:rPr>
        <w:t xml:space="preserve">第四章   评标程序、评标方法和评标标准</w:t>
      </w:r>
      <w:r>
        <w:rPr>
          <w:color w:val="000000" w:themeColor="text1"/>
        </w:rPr>
        <w:tab/>
      </w:r>
      <w:r>
        <w:rPr>
          <w:color w:val="000000" w:themeColor="text1"/>
        </w:rPr>
        <w:fldChar w:fldCharType="begin"/>
      </w:r>
      <w:r>
        <w:rPr>
          <w:color w:val="000000" w:themeColor="text1"/>
        </w:rPr>
        <w:instrText xml:space="preserve"> PAGEREF _Toc28717 \h </w:instrText>
      </w:r>
      <w:r>
        <w:rPr>
          <w:color w:val="000000" w:themeColor="text1"/>
        </w:rPr>
        <w:fldChar w:fldCharType="separate"/>
      </w:r>
      <w:r>
        <w:rPr>
          <w:color w:val="000000" w:themeColor="text1"/>
        </w:rPr>
        <w:t xml:space="preserve">19</w:t>
      </w:r>
      <w:r>
        <w:rPr>
          <w:color w:val="000000" w:themeColor="text1"/>
        </w:rPr>
        <w:fldChar w:fldCharType="end"/>
      </w:r>
      <w:r>
        <w:rPr>
          <w:rFonts w:ascii="Times New Roman" w:hAnsi="Times New Roman"/>
          <w:color w:val="000000" w:themeColor="text1"/>
        </w:rPr>
        <w:fldChar w:fldCharType="end"/>
      </w:r>
      <w:r>
        <w:rPr>
          <w:color w:val="000000" w:themeColor="text1"/>
        </w:rPr>
      </w:r>
      <w:r/>
    </w:p>
    <w:p>
      <w:pPr>
        <w:pStyle w:val="1029"/>
        <w:keepLines w:val="0"/>
        <w:keepNext w:val="0"/>
        <w:pageBreakBefore w:val="0"/>
        <w:spacing w:line="360" w:lineRule="auto"/>
        <w:widowControl w:val="off"/>
        <w:tabs>
          <w:tab w:val="right" w:pos="9637"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_Toc12710 </w:instrText>
      </w:r>
      <w:r>
        <w:rPr>
          <w:rFonts w:ascii="Times New Roman" w:hAnsi="Times New Roman"/>
          <w:color w:val="000000" w:themeColor="text1"/>
        </w:rPr>
        <w:fldChar w:fldCharType="separate"/>
      </w:r>
      <w:r>
        <w:rPr>
          <w:rFonts w:ascii="Times New Roman" w:hAnsi="Times New Roman" w:eastAsia="宋体" w:cs="Times New Roman"/>
          <w:color w:val="000000" w:themeColor="text1"/>
          <w:szCs w:val="36"/>
          <w:highlight w:val="none"/>
        </w:rPr>
        <w:t xml:space="preserve">第五章   采购需求</w:t>
      </w:r>
      <w:r>
        <w:rPr>
          <w:color w:val="000000" w:themeColor="text1"/>
        </w:rPr>
        <w:tab/>
      </w:r>
      <w:r>
        <w:rPr>
          <w:color w:val="000000" w:themeColor="text1"/>
        </w:rPr>
        <w:fldChar w:fldCharType="begin"/>
      </w:r>
      <w:r>
        <w:rPr>
          <w:color w:val="000000" w:themeColor="text1"/>
        </w:rPr>
        <w:instrText xml:space="preserve"> PAGEREF _Toc12710 \h </w:instrText>
      </w:r>
      <w:r>
        <w:rPr>
          <w:color w:val="000000" w:themeColor="text1"/>
        </w:rPr>
        <w:fldChar w:fldCharType="separate"/>
      </w:r>
      <w:r>
        <w:rPr>
          <w:color w:val="000000" w:themeColor="text1"/>
        </w:rPr>
        <w:t xml:space="preserve">29</w:t>
      </w:r>
      <w:r>
        <w:rPr>
          <w:color w:val="000000" w:themeColor="text1"/>
        </w:rPr>
        <w:fldChar w:fldCharType="end"/>
      </w:r>
      <w:r>
        <w:rPr>
          <w:rFonts w:ascii="Times New Roman" w:hAnsi="Times New Roman"/>
          <w:color w:val="000000" w:themeColor="text1"/>
        </w:rPr>
        <w:fldChar w:fldCharType="end"/>
      </w:r>
      <w:r>
        <w:rPr>
          <w:color w:val="000000" w:themeColor="text1"/>
        </w:rPr>
      </w:r>
      <w:r/>
    </w:p>
    <w:p>
      <w:pPr>
        <w:pStyle w:val="1029"/>
        <w:keepLines w:val="0"/>
        <w:keepNext w:val="0"/>
        <w:pageBreakBefore w:val="0"/>
        <w:spacing w:line="360" w:lineRule="auto"/>
        <w:widowControl w:val="off"/>
        <w:tabs>
          <w:tab w:val="right" w:pos="9637"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_Toc1758 </w:instrText>
      </w:r>
      <w:r>
        <w:rPr>
          <w:rFonts w:ascii="Times New Roman" w:hAnsi="Times New Roman"/>
          <w:color w:val="000000" w:themeColor="text1"/>
        </w:rPr>
        <w:fldChar w:fldCharType="separate"/>
      </w:r>
      <w:r>
        <w:rPr>
          <w:rFonts w:ascii="Times New Roman" w:hAnsi="Times New Roman" w:eastAsia="宋体" w:cs="Times New Roman"/>
          <w:color w:val="000000" w:themeColor="text1"/>
          <w:szCs w:val="36"/>
          <w:highlight w:val="none"/>
        </w:rPr>
        <w:t xml:space="preserve">第六章   拟签订的合同文本</w:t>
      </w:r>
      <w:r>
        <w:rPr>
          <w:color w:val="000000" w:themeColor="text1"/>
        </w:rPr>
        <w:tab/>
      </w:r>
      <w:r>
        <w:rPr>
          <w:color w:val="000000" w:themeColor="text1"/>
        </w:rPr>
        <w:fldChar w:fldCharType="begin"/>
      </w:r>
      <w:r>
        <w:rPr>
          <w:color w:val="000000" w:themeColor="text1"/>
        </w:rPr>
        <w:instrText xml:space="preserve"> PAGEREF _Toc1758 \h </w:instrText>
      </w:r>
      <w:r>
        <w:rPr>
          <w:color w:val="000000" w:themeColor="text1"/>
        </w:rPr>
        <w:fldChar w:fldCharType="separate"/>
      </w:r>
      <w:r>
        <w:rPr>
          <w:color w:val="000000" w:themeColor="text1"/>
        </w:rPr>
        <w:t xml:space="preserve">38</w:t>
      </w:r>
      <w:r>
        <w:rPr>
          <w:color w:val="000000" w:themeColor="text1"/>
        </w:rPr>
        <w:fldChar w:fldCharType="end"/>
      </w:r>
      <w:r>
        <w:rPr>
          <w:rFonts w:ascii="Times New Roman" w:hAnsi="Times New Roman"/>
          <w:color w:val="000000" w:themeColor="text1"/>
        </w:rPr>
        <w:fldChar w:fldCharType="end"/>
      </w:r>
      <w:r>
        <w:rPr>
          <w:color w:val="000000" w:themeColor="text1"/>
        </w:rPr>
      </w:r>
      <w:r/>
    </w:p>
    <w:p>
      <w:pPr>
        <w:pStyle w:val="1029"/>
        <w:keepLines w:val="0"/>
        <w:keepNext w:val="0"/>
        <w:pageBreakBefore w:val="0"/>
        <w:spacing w:line="360" w:lineRule="auto"/>
        <w:widowControl w:val="off"/>
        <w:tabs>
          <w:tab w:val="right" w:pos="9637"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_Toc22333 </w:instrText>
      </w:r>
      <w:r>
        <w:rPr>
          <w:rFonts w:ascii="Times New Roman" w:hAnsi="Times New Roman"/>
          <w:color w:val="000000" w:themeColor="text1"/>
        </w:rPr>
        <w:fldChar w:fldCharType="separate"/>
      </w:r>
      <w:r>
        <w:rPr>
          <w:color w:val="000000" w:themeColor="text1"/>
          <w:szCs w:val="36"/>
        </w:rPr>
        <w:t xml:space="preserve">第七章   投标文件格式</w:t>
      </w:r>
      <w:r>
        <w:rPr>
          <w:color w:val="000000" w:themeColor="text1"/>
        </w:rPr>
        <w:tab/>
      </w:r>
      <w:r>
        <w:rPr>
          <w:color w:val="000000" w:themeColor="text1"/>
        </w:rPr>
        <w:fldChar w:fldCharType="begin"/>
      </w:r>
      <w:r>
        <w:rPr>
          <w:color w:val="000000" w:themeColor="text1"/>
        </w:rPr>
        <w:instrText xml:space="preserve"> PAGEREF _Toc22333 \h </w:instrText>
      </w:r>
      <w:r>
        <w:rPr>
          <w:color w:val="000000" w:themeColor="text1"/>
        </w:rPr>
        <w:fldChar w:fldCharType="separate"/>
      </w:r>
      <w:r>
        <w:rPr>
          <w:color w:val="000000" w:themeColor="text1"/>
        </w:rPr>
        <w:t xml:space="preserve">63</w:t>
      </w:r>
      <w:r>
        <w:rPr>
          <w:color w:val="000000" w:themeColor="text1"/>
        </w:rPr>
        <w:fldChar w:fldCharType="end"/>
      </w:r>
      <w:r>
        <w:rPr>
          <w:rFonts w:ascii="Times New Roman" w:hAnsi="Times New Roman"/>
          <w:color w:val="000000" w:themeColor="text1"/>
        </w:rPr>
        <w:fldChar w:fldCharType="end"/>
      </w:r>
      <w:r>
        <w:rPr>
          <w:color w:val="000000" w:themeColor="text1"/>
        </w:rPr>
      </w:r>
      <w:r/>
    </w:p>
    <w:p>
      <w:pPr>
        <w:pStyle w:val="1029"/>
        <w:jc w:val="center"/>
        <w:spacing w:line="360" w:lineRule="auto"/>
        <w:widowControl/>
        <w:tabs>
          <w:tab w:val="left" w:pos="1050" w:leader="none"/>
          <w:tab w:val="right" w:pos="8937" w:leader="dot"/>
        </w:tabs>
        <w:rPr>
          <w:rFonts w:ascii="Times New Roman" w:hAnsi="Times New Roman"/>
          <w:b w:val="0"/>
          <w:color w:val="000000" w:themeColor="text1"/>
        </w:rPr>
      </w:pPr>
      <w:r>
        <w:rPr>
          <w:rFonts w:ascii="Times New Roman" w:hAnsi="Times New Roman"/>
          <w:b w:val="0"/>
          <w:color w:val="000000" w:themeColor="text1"/>
        </w:rPr>
        <w:fldChar w:fldCharType="end"/>
      </w:r>
      <w:r>
        <w:rPr>
          <w:color w:val="000000" w:themeColor="text1"/>
        </w:rPr>
      </w:r>
      <w:r/>
    </w:p>
    <w:p>
      <w:pPr>
        <w:pStyle w:val="976"/>
        <w:jc w:val="center"/>
        <w:keepLines w:val="0"/>
        <w:keepNext w:val="0"/>
        <w:pageBreakBefore w:val="0"/>
        <w:spacing w:line="400" w:lineRule="exact"/>
        <w:widowControl w:val="off"/>
        <w:rPr>
          <w:color w:val="000000" w:themeColor="text1"/>
          <w:sz w:val="32"/>
          <w:szCs w:val="32"/>
        </w:rPr>
        <w:outlineLvl w:val="0"/>
      </w:pPr>
      <w:r>
        <w:rPr>
          <w:color w:val="000000" w:themeColor="text1"/>
          <w:sz w:val="24"/>
        </w:rPr>
        <w:br w:type="page" w:clear="all"/>
      </w:r>
      <w:bookmarkStart w:id="1" w:name="_Toc10875"/>
      <w:r>
        <w:rPr>
          <w:color w:val="000000" w:themeColor="text1"/>
        </w:rPr>
      </w:r>
      <w:bookmarkStart w:id="2" w:name="_Toc99301419"/>
      <w:r>
        <w:rPr>
          <w:b/>
          <w:color w:val="000000" w:themeColor="text1"/>
          <w:sz w:val="36"/>
          <w:szCs w:val="36"/>
        </w:rPr>
        <w:t xml:space="preserve">第一章   投标邀请</w:t>
      </w:r>
      <w:bookmarkEnd w:id="1"/>
      <w:r>
        <w:rPr>
          <w:color w:val="000000" w:themeColor="text1"/>
        </w:rPr>
      </w:r>
      <w:bookmarkEnd w:id="2"/>
      <w:r>
        <w:rPr>
          <w:color w:val="000000" w:themeColor="text1"/>
        </w:rPr>
      </w:r>
      <w:r/>
    </w:p>
    <w:p>
      <w:pPr>
        <w:pStyle w:val="978"/>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3" w:name="_Toc35393790"/>
      <w:r>
        <w:rPr>
          <w:color w:val="000000" w:themeColor="text1"/>
        </w:rPr>
      </w:r>
      <w:bookmarkStart w:id="4" w:name="_Toc28359079"/>
      <w:r>
        <w:rPr>
          <w:color w:val="000000" w:themeColor="text1"/>
        </w:rPr>
      </w:r>
      <w:bookmarkStart w:id="5" w:name="_Toc28359002"/>
      <w:r>
        <w:rPr>
          <w:color w:val="000000" w:themeColor="text1"/>
        </w:rPr>
      </w:r>
      <w:bookmarkStart w:id="6" w:name="_Toc35393621"/>
      <w:r>
        <w:rPr>
          <w:color w:val="000000" w:themeColor="text1"/>
        </w:rPr>
      </w:r>
      <w:bookmarkStart w:id="7" w:name="_Hlk24379207"/>
      <w:r>
        <w:rPr>
          <w:rFonts w:hint="eastAsia" w:ascii="宋体" w:hAnsi="宋体" w:eastAsia="宋体" w:cs="宋体"/>
          <w:color w:val="000000" w:themeColor="text1"/>
          <w:sz w:val="24"/>
          <w:szCs w:val="24"/>
        </w:rPr>
        <w:t xml:space="preserve">一、项目基本情况</w:t>
      </w:r>
      <w:bookmarkEnd w:id="3"/>
      <w:r>
        <w:rPr>
          <w:color w:val="000000" w:themeColor="text1"/>
        </w:rPr>
      </w:r>
      <w:bookmarkEnd w:id="4"/>
      <w:r>
        <w:rPr>
          <w:color w:val="000000" w:themeColor="text1"/>
        </w:rPr>
      </w:r>
      <w:bookmarkEnd w:id="5"/>
      <w:r>
        <w:rPr>
          <w:color w:val="000000" w:themeColor="text1"/>
        </w:rPr>
      </w:r>
      <w:bookmarkEnd w:id="6"/>
      <w:r>
        <w:rPr>
          <w:rFonts w:hint="eastAsia" w:ascii="宋体" w:hAnsi="宋体" w:eastAsia="宋体" w:cs="宋体"/>
          <w:color w:val="000000" w:themeColor="text1"/>
          <w:sz w:val="24"/>
          <w:szCs w:val="24"/>
          <w:lang w:val="en-US" w:eastAsia="zh-CN"/>
        </w:rPr>
        <w:t xml:space="preserve"> </w:t>
      </w:r>
      <w:r>
        <w:rPr>
          <w:color w:val="000000" w:themeColor="text1"/>
        </w:rPr>
      </w:r>
      <w:r/>
    </w:p>
    <w:p>
      <w:pPr>
        <w:pStyle w:val="976"/>
        <w:ind w:left="0" w:firstLine="240"/>
        <w:pageBreakBefore w:val="0"/>
        <w:spacing w:line="36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1.项目编号/包号：</w:t>
      </w:r>
      <w:r>
        <w:rPr>
          <w:rFonts w:hint="eastAsia" w:ascii="宋体" w:hAnsi="宋体" w:eastAsia="宋体" w:cs="宋体"/>
          <w:color w:val="000000" w:themeColor="text1"/>
          <w:sz w:val="24"/>
          <w:szCs w:val="24"/>
          <w:u w:val="single"/>
          <w:lang w:val="en-US" w:eastAsia="zh-CN"/>
        </w:rPr>
        <w:t xml:space="preserve"> JYKFQ 2026-11 </w:t>
      </w:r>
      <w:r>
        <w:rPr>
          <w:color w:val="000000" w:themeColor="text1"/>
        </w:rPr>
      </w:r>
      <w:r/>
    </w:p>
    <w:p>
      <w:pPr>
        <w:pStyle w:val="976"/>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2026年化工园区及危化品停车场综合运管项目</w:t>
      </w:r>
      <w:r>
        <w:rPr>
          <w:color w:val="000000" w:themeColor="text1"/>
        </w:rPr>
      </w:r>
      <w:r/>
    </w:p>
    <w:p>
      <w:pPr>
        <w:pStyle w:val="976"/>
        <w:ind w:left="0" w:firstLine="240"/>
        <w:pageBreakBefore w:val="0"/>
        <w:spacing w:line="360" w:lineRule="exact"/>
        <w:rPr>
          <w:rFonts w:hint="eastAsia" w:ascii="宋体" w:hAnsi="宋体" w:eastAsia="宋体" w:cs="宋体"/>
          <w:color w:val="000000" w:themeColor="text1"/>
          <w:sz w:val="24"/>
          <w:szCs w:val="24"/>
        </w:rPr>
      </w:pPr>
      <w:r>
        <w:rPr>
          <w:color w:val="000000" w:themeColor="text1"/>
        </w:rPr>
      </w:r>
      <w:bookmarkEnd w:id="7"/>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lang w:val="en-US" w:eastAsia="zh-CN"/>
        </w:rPr>
        <w:t xml:space="preserve">7250000元</w:t>
      </w:r>
      <w:r>
        <w:rPr>
          <w:color w:val="000000" w:themeColor="text1"/>
        </w:rPr>
      </w:r>
      <w:r/>
    </w:p>
    <w:p>
      <w:pPr>
        <w:pStyle w:val="976"/>
        <w:ind w:firstLine="240"/>
        <w:pageBreakBefore w:val="0"/>
        <w:spacing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项目最高限价：</w:t>
      </w:r>
      <w:r>
        <w:rPr>
          <w:rFonts w:hint="eastAsia" w:ascii="宋体" w:hAnsi="宋体" w:eastAsia="宋体" w:cs="宋体"/>
          <w:color w:val="000000" w:themeColor="text1"/>
          <w:sz w:val="24"/>
          <w:szCs w:val="24"/>
          <w:highlight w:val="none"/>
          <w:u w:val="single"/>
          <w:lang w:val="en-US" w:eastAsia="zh-CN"/>
        </w:rPr>
        <w:t xml:space="preserve">5331000元</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lang w:val="en-US" w:eastAsia="zh-CN"/>
        </w:rPr>
        <w:t xml:space="preserve">投标报价超过最高限价</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lang w:val="en-US" w:eastAsia="zh-CN"/>
        </w:rPr>
        <w:t xml:space="preserve">单价</w:t>
      </w:r>
      <w:r>
        <w:rPr>
          <w:rFonts w:hint="eastAsia" w:ascii="宋体" w:hAnsi="宋体" w:eastAsia="宋体" w:cs="宋体"/>
          <w:color w:val="000000" w:themeColor="text1"/>
          <w:sz w:val="24"/>
          <w:szCs w:val="24"/>
          <w:highlight w:val="none"/>
        </w:rPr>
        <w:t xml:space="preserve">作无效</w:t>
      </w:r>
      <w:r>
        <w:rPr>
          <w:rFonts w:hint="eastAsia" w:ascii="宋体" w:hAnsi="宋体" w:eastAsia="宋体" w:cs="宋体"/>
          <w:color w:val="000000" w:themeColor="text1"/>
          <w:sz w:val="24"/>
          <w:szCs w:val="24"/>
          <w:highlight w:val="none"/>
          <w:lang w:val="en-US" w:eastAsia="zh-CN"/>
        </w:rPr>
        <w:t xml:space="preserve">标</w:t>
      </w:r>
      <w:r>
        <w:rPr>
          <w:rFonts w:hint="eastAsia" w:ascii="宋体" w:hAnsi="宋体" w:eastAsia="宋体" w:cs="宋体"/>
          <w:color w:val="000000" w:themeColor="text1"/>
          <w:sz w:val="24"/>
          <w:szCs w:val="24"/>
          <w:highlight w:val="none"/>
        </w:rPr>
        <w:t xml:space="preserve">处理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976"/>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tbl>
      <w:tblPr>
        <w:tblW w:w="50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796"/>
        <w:gridCol w:w="2626"/>
        <w:gridCol w:w="777"/>
        <w:gridCol w:w="2945"/>
      </w:tblGrid>
      <w:tr>
        <w:trPr>
          <w:trHeight w:val="590"/>
        </w:trPr>
        <w:tc>
          <w:tcPr>
            <w:tcW w:w="371"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1415"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1329"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采购包预算金额（万元）</w:t>
            </w:r>
            <w:r>
              <w:rPr>
                <w:color w:val="000000" w:themeColor="text1"/>
              </w:rPr>
            </w:r>
            <w:r/>
          </w:p>
        </w:tc>
        <w:tc>
          <w:tcPr>
            <w:tcW w:w="393"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1490"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589"/>
        </w:trPr>
        <w:tc>
          <w:tcPr>
            <w:tcW w:w="371" w:type="dxa"/>
            <w:vAlign w:val="center"/>
            <w:textDirection w:val="lrTb"/>
            <w:noWrap w:val="false"/>
          </w:tcPr>
          <w:p>
            <w:pPr>
              <w:pStyle w:val="97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r/>
          </w:p>
        </w:tc>
        <w:tc>
          <w:tcPr>
            <w:tcW w:w="1415" w:type="dxa"/>
            <w:vAlign w:val="center"/>
            <w:textDirection w:val="lrTb"/>
            <w:noWrap w:val="false"/>
          </w:tcPr>
          <w:p>
            <w:pPr>
              <w:pStyle w:val="97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2026年化工园区及危化品停车场综合运管项目</w:t>
            </w:r>
            <w:r>
              <w:rPr>
                <w:color w:val="000000" w:themeColor="text1"/>
              </w:rPr>
            </w:r>
            <w:r/>
          </w:p>
        </w:tc>
        <w:tc>
          <w:tcPr>
            <w:tcW w:w="1329" w:type="dxa"/>
            <w:vAlign w:val="center"/>
            <w:textDirection w:val="lrTb"/>
            <w:noWrap w:val="false"/>
          </w:tcPr>
          <w:p>
            <w:pPr>
              <w:pStyle w:val="976"/>
              <w:ind w:left="0"/>
              <w:jc w:val="center"/>
              <w:pageBreakBefore w:val="0"/>
              <w:spacing w:line="360" w:lineRule="exac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lang w:val="en-US" w:eastAsia="zh-CN"/>
              </w:rPr>
              <w:t xml:space="preserve">25</w:t>
            </w:r>
            <w:r>
              <w:rPr>
                <w:color w:val="000000" w:themeColor="text1"/>
              </w:rPr>
            </w:r>
            <w:r/>
          </w:p>
        </w:tc>
        <w:tc>
          <w:tcPr>
            <w:tcW w:w="393" w:type="dxa"/>
            <w:vAlign w:val="center"/>
            <w:textDirection w:val="lrTb"/>
            <w:noWrap w:val="false"/>
          </w:tcPr>
          <w:p>
            <w:pPr>
              <w:pStyle w:val="97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color w:val="000000" w:themeColor="text1"/>
              </w:rPr>
            </w:r>
            <w:r/>
          </w:p>
        </w:tc>
        <w:tc>
          <w:tcPr>
            <w:tcW w:w="1490" w:type="dxa"/>
            <w:vAlign w:val="center"/>
            <w:textDirection w:val="lrTb"/>
            <w:noWrap w:val="false"/>
          </w:tcPr>
          <w:p>
            <w:pPr>
              <w:pStyle w:val="976"/>
              <w:ind w:left="0"/>
              <w:jc w:val="center"/>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976"/>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val="en-US" w:eastAsia="zh-CN"/>
        </w:rPr>
        <w:t xml:space="preserve">自合同签订之日起1年。</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978"/>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8" w:name="_Toc35393791"/>
      <w:r>
        <w:rPr>
          <w:color w:val="000000" w:themeColor="text1"/>
        </w:rPr>
      </w:r>
      <w:bookmarkStart w:id="9" w:name="_Toc28359003"/>
      <w:r>
        <w:rPr>
          <w:color w:val="000000" w:themeColor="text1"/>
        </w:rPr>
      </w:r>
      <w:bookmarkStart w:id="10" w:name="_Toc28359080"/>
      <w:r>
        <w:rPr>
          <w:color w:val="000000" w:themeColor="text1"/>
        </w:rPr>
      </w:r>
      <w:bookmarkStart w:id="11" w:name="_Toc35393622"/>
      <w:r>
        <w:rPr>
          <w:rFonts w:hint="eastAsia" w:ascii="宋体" w:hAnsi="宋体" w:eastAsia="宋体" w:cs="宋体"/>
          <w:color w:val="000000" w:themeColor="text1"/>
          <w:sz w:val="24"/>
          <w:szCs w:val="24"/>
        </w:rPr>
        <w:t xml:space="preserve">二、申请人的资格要求（须同时满足）</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color w:val="000000" w:themeColor="text1"/>
        </w:rPr>
      </w:r>
      <w:bookmarkStart w:id="12" w:name="_Toc28359004"/>
      <w:r>
        <w:rPr>
          <w:color w:val="000000" w:themeColor="text1"/>
        </w:rPr>
      </w:r>
      <w:bookmarkStart w:id="13" w:name="_Toc28359081"/>
      <w:r>
        <w:rPr>
          <w:rFonts w:hint="eastAsia" w:ascii="宋体" w:hAnsi="宋体" w:eastAsia="宋体" w:cs="宋体"/>
          <w:color w:val="000000" w:themeColor="text1"/>
          <w:sz w:val="24"/>
          <w:szCs w:val="24"/>
        </w:rPr>
        <w:t xml:space="preserve">2.落实政府采购政策需满足的资格要求：</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中小企业政策</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本项目不专门面向中小企业预留采购份额。</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本项目专门面向</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中小</w:t>
      </w:r>
      <w:r>
        <w:rPr>
          <w:rFonts w:hint="eastAsia" w:ascii="宋体" w:hAnsi="宋体" w:eastAsia="宋体" w:cs="宋体"/>
          <w:color w:val="000000" w:themeColor="text1"/>
          <w:sz w:val="24"/>
          <w:szCs w:val="24"/>
        </w:rPr>
        <w:t xml:space="preserve"> □小微企业  采购。即：提供的货物全部由符合政策要求的中小/小微企业制造、服务全部由符合政策要求的中小/小微企业承接。</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其它落实政府采购政策的资格要求（如有）：__</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rPr>
        <w:t xml:space="preserve">__。</w:t>
      </w:r>
      <w:r>
        <w:rPr>
          <w:color w:val="000000" w:themeColor="text1"/>
        </w:rPr>
      </w:r>
      <w:r/>
    </w:p>
    <w:p>
      <w:pPr>
        <w:pStyle w:val="976"/>
        <w:ind w:left="0" w:firstLine="480"/>
        <w:pageBreakBefore w:val="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color w:val="000000" w:themeColor="text1"/>
          <w:sz w:val="24"/>
          <w:szCs w:val="24"/>
        </w:rPr>
        <w:t xml:space="preserve">3.本项目的特定资格要求：</w:t>
      </w:r>
      <w:r>
        <w:rPr>
          <w:color w:val="000000" w:themeColor="text1"/>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3.1本项目是否接受分支机构参与投标：□是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3.2本项目是否属于政府购买服务：</w:t>
      </w:r>
      <w:r>
        <w:rPr>
          <w:color w:val="000000" w:themeColor="text1"/>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rPr>
          <w:color w:val="000000" w:themeColor="text1"/>
        </w:rPr>
      </w:r>
      <w:r/>
    </w:p>
    <w:p>
      <w:pPr>
        <w:pStyle w:val="976"/>
        <w:ind w:firstLine="480"/>
        <w:keepLines w:val="0"/>
        <w:keepNext w:val="0"/>
        <w:pageBreakBefore w:val="0"/>
        <w:spacing w:line="400" w:lineRule="exact"/>
        <w:shd w:val="clear" w:color="auto" w:fill="ffffff"/>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none"/>
        </w:rPr>
        <w:t xml:space="preserve">3.3其他特定资格要求：</w:t>
      </w:r>
      <w:r>
        <w:rPr>
          <w:rFonts w:hint="eastAsia" w:ascii="宋体" w:hAnsi="宋体" w:eastAsia="宋体" w:cs="宋体"/>
          <w:b w:val="0"/>
          <w:bCs w:val="0"/>
          <w:color w:val="000000" w:themeColor="text1"/>
          <w:spacing w:val="8"/>
          <w:sz w:val="24"/>
          <w:szCs w:val="24"/>
          <w:highlight w:val="none"/>
          <w:u w:val="single"/>
          <w:lang w:val="en-US" w:eastAsia="zh-CN"/>
        </w:rPr>
        <w:t xml:space="preserve">无。</w:t>
      </w:r>
      <w:r>
        <w:rPr>
          <w:color w:val="000000" w:themeColor="text1"/>
        </w:rPr>
      </w:r>
      <w:r/>
    </w:p>
    <w:p>
      <w:pPr>
        <w:pStyle w:val="978"/>
        <w:ind w:left="0"/>
        <w:jc w:val="left"/>
        <w:pageBreakBefore w:val="0"/>
        <w:spacing w:before="0" w:line="360" w:lineRule="exact"/>
        <w:widowControl/>
        <w:rPr>
          <w:rFonts w:hint="eastAsia" w:ascii="宋体" w:hAnsi="宋体" w:eastAsia="宋体" w:cs="宋体"/>
          <w:color w:val="000000" w:themeColor="text1"/>
          <w:sz w:val="24"/>
          <w:szCs w:val="24"/>
        </w:rPr>
      </w:pPr>
      <w:r>
        <w:rPr>
          <w:color w:val="000000" w:themeColor="text1"/>
        </w:rPr>
      </w:r>
      <w:bookmarkEnd w:id="12"/>
      <w:r>
        <w:rPr>
          <w:color w:val="000000" w:themeColor="text1"/>
        </w:rPr>
      </w:r>
      <w:bookmarkEnd w:id="13"/>
      <w:r>
        <w:rPr>
          <w:color w:val="000000" w:themeColor="text1"/>
        </w:rPr>
      </w:r>
      <w:bookmarkStart w:id="14" w:name="_Toc35393792"/>
      <w:r>
        <w:rPr>
          <w:color w:val="000000" w:themeColor="text1"/>
        </w:rPr>
      </w:r>
      <w:bookmarkStart w:id="15" w:name="_Toc35393623"/>
      <w:r>
        <w:rPr>
          <w:rFonts w:hint="eastAsia" w:ascii="宋体" w:hAnsi="宋体" w:eastAsia="宋体" w:cs="宋体"/>
          <w:color w:val="000000" w:themeColor="text1"/>
          <w:sz w:val="24"/>
          <w:szCs w:val="24"/>
        </w:rPr>
        <w:t xml:space="preserve">三、获取招标文件</w:t>
      </w:r>
      <w:bookmarkEnd w:id="14"/>
      <w:r>
        <w:rPr>
          <w:color w:val="000000" w:themeColor="text1"/>
        </w:rPr>
      </w:r>
      <w:bookmarkEnd w:id="15"/>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bidi="ar"/>
        </w:rPr>
        <w:t xml:space="preserve">1.时间：</w:t>
      </w:r>
      <w:r>
        <w:rPr>
          <w:rFonts w:hint="eastAsia" w:ascii="宋体" w:hAnsi="宋体" w:eastAsia="宋体" w:cs="宋体"/>
          <w:color w:val="000000" w:themeColor="text1"/>
          <w:sz w:val="24"/>
          <w:szCs w:val="24"/>
          <w:u w:val="single"/>
          <w:lang w:eastAsia="zh-CN" w:bidi="ar"/>
        </w:rPr>
        <w:t xml:space="preserve">自发布之日起至2026年</w:t>
      </w:r>
      <w:r>
        <w:rPr>
          <w:rFonts w:hint="eastAsia" w:ascii="宋体" w:hAnsi="宋体" w:eastAsia="宋体" w:cs="宋体"/>
          <w:color w:val="000000" w:themeColor="text1"/>
          <w:sz w:val="24"/>
          <w:szCs w:val="24"/>
          <w:u w:val="single"/>
          <w:lang w:val="en-US" w:eastAsia="zh-CN" w:bidi="ar"/>
        </w:rPr>
        <w:t xml:space="preserve">6</w:t>
      </w:r>
      <w:r>
        <w:rPr>
          <w:rFonts w:hint="eastAsia" w:ascii="宋体" w:hAnsi="宋体" w:eastAsia="宋体" w:cs="宋体"/>
          <w:color w:val="000000" w:themeColor="text1"/>
          <w:sz w:val="24"/>
          <w:szCs w:val="24"/>
          <w:u w:val="single"/>
          <w:lang w:eastAsia="zh-CN" w:bidi="ar"/>
        </w:rPr>
        <w:t xml:space="preserve">月</w:t>
      </w:r>
      <w:r>
        <w:rPr>
          <w:rFonts w:hint="eastAsia" w:ascii="宋体" w:hAnsi="宋体" w:eastAsia="宋体" w:cs="宋体"/>
          <w:color w:val="000000" w:themeColor="text1"/>
          <w:sz w:val="24"/>
          <w:szCs w:val="24"/>
          <w:u w:val="single"/>
          <w:lang w:val="en-US" w:eastAsia="zh-CN" w:bidi="ar"/>
        </w:rPr>
        <w:t xml:space="preserve">3</w:t>
      </w:r>
      <w:r>
        <w:rPr>
          <w:rFonts w:hint="eastAsia" w:ascii="宋体" w:hAnsi="宋体" w:eastAsia="宋体" w:cs="宋体"/>
          <w:color w:val="000000" w:themeColor="text1"/>
          <w:sz w:val="24"/>
          <w:szCs w:val="24"/>
          <w:u w:val="single"/>
          <w:lang w:eastAsia="zh-CN" w:bidi="ar"/>
        </w:rPr>
        <w:t xml:space="preserve">日。</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地点：“苏采云”政府采购一体化平台</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3.方式：供应商完成注册并办理江苏政府采购专用CA证书后登录</w:t>
      </w:r>
      <w:r>
        <w:rPr>
          <w:rFonts w:hint="eastAsia" w:ascii="宋体" w:hAnsi="宋体" w:eastAsia="宋体" w:cs="宋体"/>
          <w:b w:val="0"/>
          <w:bCs w:val="0"/>
          <w:color w:val="000000" w:themeColor="text1"/>
          <w:sz w:val="24"/>
          <w:szCs w:val="24"/>
          <w:u w:val="single"/>
          <w:lang w:bidi="ar"/>
        </w:rPr>
        <w:t xml:space="preserve">“苏采云” 政府采购一体化平台（http://jszfcg.jsczt.cn/jszc/login）</w:t>
      </w:r>
      <w:r>
        <w:rPr>
          <w:rFonts w:hint="eastAsia" w:ascii="宋体" w:hAnsi="宋体" w:eastAsia="宋体" w:cs="宋体"/>
          <w:color w:val="000000" w:themeColor="text1"/>
          <w:sz w:val="24"/>
          <w:szCs w:val="24"/>
          <w:lang w:bidi="ar"/>
        </w:rPr>
        <w:t xml:space="preserve">获取电子版</w:t>
      </w:r>
      <w:r>
        <w:rPr>
          <w:rFonts w:hint="eastAsia" w:ascii="宋体" w:hAnsi="宋体" w:eastAsia="宋体" w:cs="宋体"/>
          <w:color w:val="000000" w:themeColor="text1"/>
          <w:sz w:val="24"/>
          <w:szCs w:val="24"/>
          <w:lang w:eastAsia="zh-CN" w:bidi="ar"/>
        </w:rPr>
        <w:t xml:space="preserve">招标</w:t>
      </w:r>
      <w:r>
        <w:rPr>
          <w:rFonts w:hint="eastAsia" w:ascii="宋体" w:hAnsi="宋体" w:eastAsia="宋体" w:cs="宋体"/>
          <w:color w:val="000000" w:themeColor="text1"/>
          <w:sz w:val="24"/>
          <w:szCs w:val="24"/>
          <w:lang w:bidi="ar"/>
        </w:rPr>
        <w:t xml:space="preserve">文件。</w:t>
      </w:r>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4.售价：0元。</w:t>
      </w:r>
      <w:r>
        <w:rPr>
          <w:color w:val="000000" w:themeColor="text1"/>
        </w:rPr>
      </w:r>
      <w:r/>
    </w:p>
    <w:p>
      <w:pPr>
        <w:pStyle w:val="978"/>
        <w:ind w:left="0"/>
        <w:jc w:val="left"/>
        <w:pageBreakBefore w:val="0"/>
        <w:spacing w:before="0" w:line="360" w:lineRule="exact"/>
        <w:widowControl/>
        <w:rPr>
          <w:rFonts w:hint="eastAsia" w:ascii="宋体" w:hAnsi="宋体" w:eastAsia="宋体" w:cs="宋体"/>
          <w:color w:val="000000" w:themeColor="text1"/>
          <w:sz w:val="24"/>
          <w:szCs w:val="24"/>
        </w:rPr>
      </w:pPr>
      <w:r>
        <w:rPr>
          <w:color w:val="000000" w:themeColor="text1"/>
        </w:rPr>
      </w:r>
      <w:bookmarkStart w:id="16" w:name="_Toc28359082"/>
      <w:r>
        <w:rPr>
          <w:color w:val="000000" w:themeColor="text1"/>
        </w:rPr>
      </w:r>
      <w:bookmarkStart w:id="17" w:name="_Toc28359005"/>
      <w:r>
        <w:rPr>
          <w:color w:val="000000" w:themeColor="text1"/>
        </w:rPr>
      </w:r>
      <w:bookmarkStart w:id="18" w:name="_Toc35393624"/>
      <w:r>
        <w:rPr>
          <w:color w:val="000000" w:themeColor="text1"/>
        </w:rPr>
      </w:r>
      <w:bookmarkStart w:id="19" w:name="_Toc35393793"/>
      <w:r>
        <w:rPr>
          <w:rFonts w:hint="eastAsia" w:ascii="宋体" w:hAnsi="宋体" w:eastAsia="宋体" w:cs="宋体"/>
          <w:color w:val="000000" w:themeColor="text1"/>
          <w:sz w:val="24"/>
          <w:szCs w:val="24"/>
        </w:rPr>
        <w:t xml:space="preserve">四、提交投标文件</w:t>
      </w:r>
      <w:bookmarkEnd w:id="16"/>
      <w:r>
        <w:rPr>
          <w:color w:val="000000" w:themeColor="text1"/>
        </w:rPr>
      </w:r>
      <w:bookmarkEnd w:id="17"/>
      <w:r>
        <w:rPr>
          <w:rFonts w:hint="eastAsia" w:ascii="宋体" w:hAnsi="宋体" w:eastAsia="宋体" w:cs="宋体"/>
          <w:color w:val="000000" w:themeColor="text1"/>
          <w:sz w:val="24"/>
          <w:szCs w:val="24"/>
        </w:rPr>
        <w:t xml:space="preserve">截止时间、开标时间和地点</w:t>
      </w:r>
      <w:bookmarkEnd w:id="18"/>
      <w:r>
        <w:rPr>
          <w:color w:val="000000" w:themeColor="text1"/>
        </w:rPr>
      </w:r>
      <w:bookmarkEnd w:id="19"/>
      <w:r>
        <w:rPr>
          <w:color w:val="000000" w:themeColor="text1"/>
        </w:rPr>
      </w:r>
      <w:r/>
    </w:p>
    <w:p>
      <w:pPr>
        <w:pStyle w:val="976"/>
        <w:ind w:left="0" w:firstLine="480"/>
        <w:pageBreakBefore w:val="0"/>
        <w:spacing w:line="360" w:lineRule="exact"/>
        <w:rPr>
          <w:rFonts w:hint="eastAsia" w:ascii="宋体" w:hAnsi="宋体" w:eastAsia="宋体" w:cs="宋体"/>
          <w:iCs/>
          <w:color w:val="000000" w:themeColor="text1"/>
          <w:sz w:val="24"/>
          <w:szCs w:val="24"/>
        </w:rPr>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投标截止时间、开标时间：</w:t>
      </w:r>
      <w:r>
        <w:rPr>
          <w:rFonts w:hint="eastAsia" w:ascii="宋体" w:hAnsi="宋体" w:eastAsia="宋体" w:cs="宋体"/>
          <w:color w:val="000000" w:themeColor="text1"/>
          <w:sz w:val="24"/>
          <w:szCs w:val="24"/>
          <w:u w:val="single"/>
          <w:lang w:val="en-US" w:eastAsia="zh-CN" w:bidi="ar"/>
        </w:rPr>
        <w:t xml:space="preserve">2026年6月22</w:t>
      </w:r>
      <w:r>
        <w:rPr>
          <w:rFonts w:hint="eastAsia" w:ascii="宋体" w:hAnsi="宋体" w:eastAsia="宋体" w:cs="宋体"/>
          <w:color w:val="000000" w:themeColor="text1"/>
          <w:sz w:val="24"/>
          <w:szCs w:val="24"/>
          <w:highlight w:val="none"/>
          <w:u w:val="single"/>
          <w:lang w:bidi="ar"/>
        </w:rPr>
        <w:t xml:space="preserve">日</w:t>
      </w:r>
      <w:r>
        <w:rPr>
          <w:rFonts w:hint="eastAsia" w:ascii="宋体" w:hAnsi="宋体" w:eastAsia="宋体" w:cs="宋体"/>
          <w:color w:val="000000" w:themeColor="text1"/>
          <w:sz w:val="24"/>
          <w:szCs w:val="24"/>
          <w:u w:val="single"/>
          <w:lang w:val="en-US" w:eastAsia="zh-CN" w:bidi="ar"/>
        </w:rPr>
        <w:t xml:space="preserve">9</w:t>
      </w:r>
      <w:r>
        <w:rPr>
          <w:rFonts w:hint="eastAsia" w:ascii="宋体" w:hAnsi="宋体" w:eastAsia="宋体" w:cs="宋体"/>
          <w:color w:val="000000" w:themeColor="text1"/>
          <w:sz w:val="24"/>
          <w:szCs w:val="24"/>
          <w:highlight w:val="none"/>
          <w:u w:val="single"/>
          <w:lang w:bidi="ar"/>
        </w:rPr>
        <w:t xml:space="preserve">点</w:t>
      </w:r>
      <w:r>
        <w:rPr>
          <w:rFonts w:hint="eastAsia" w:ascii="宋体" w:hAnsi="宋体" w:eastAsia="宋体" w:cs="宋体"/>
          <w:color w:val="000000" w:themeColor="text1"/>
          <w:sz w:val="24"/>
          <w:szCs w:val="24"/>
          <w:u w:val="single"/>
          <w:lang w:val="en-US" w:eastAsia="zh-CN" w:bidi="ar"/>
        </w:rPr>
        <w:t xml:space="preserve">00</w:t>
      </w:r>
      <w:r>
        <w:rPr>
          <w:rFonts w:hint="eastAsia" w:ascii="宋体" w:hAnsi="宋体" w:eastAsia="宋体" w:cs="宋体"/>
          <w:color w:val="000000" w:themeColor="text1"/>
          <w:sz w:val="24"/>
          <w:szCs w:val="24"/>
          <w:highlight w:val="none"/>
          <w:u w:val="single"/>
          <w:lang w:bidi="ar"/>
        </w:rPr>
        <w:t xml:space="preserve">分</w:t>
      </w:r>
      <w:r>
        <w:rPr>
          <w:rFonts w:hint="eastAsia" w:ascii="宋体" w:hAnsi="宋体" w:eastAsia="宋体" w:cs="宋体"/>
          <w:bCs/>
          <w:color w:val="000000" w:themeColor="text1"/>
          <w:sz w:val="24"/>
          <w:szCs w:val="24"/>
          <w:highlight w:val="none"/>
          <w:u w:val="none"/>
          <w:lang w:bidi="ar"/>
        </w:rPr>
        <w:t xml:space="preserve">（北京时间）</w:t>
      </w:r>
      <w:r>
        <w:rPr>
          <w:rFonts w:hint="eastAsia" w:ascii="宋体" w:hAnsi="宋体" w:eastAsia="宋体" w:cs="宋体"/>
          <w:iCs/>
          <w:color w:val="000000" w:themeColor="text1"/>
          <w:sz w:val="24"/>
          <w:szCs w:val="24"/>
          <w:lang w:bidi="ar"/>
        </w:rPr>
        <w:t xml:space="preserve">。</w:t>
      </w:r>
      <w:r>
        <w:rPr>
          <w:color w:val="000000" w:themeColor="text1"/>
        </w:rPr>
      </w:r>
      <w:r/>
    </w:p>
    <w:p>
      <w:pPr>
        <w:pStyle w:val="978"/>
        <w:ind w:left="0" w:firstLine="480"/>
        <w:jc w:val="left"/>
        <w:pageBreakBefore w:val="0"/>
        <w:spacing w:before="0" w:line="360" w:lineRule="exact"/>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lang w:val="en-US" w:eastAsia="zh-CN" w:bidi="ar"/>
        </w:rPr>
        <w:t xml:space="preserve">2.地点：</w:t>
      </w:r>
      <w:bookmarkStart w:id="20" w:name="_Toc35393794"/>
      <w:r>
        <w:rPr>
          <w:color w:val="000000" w:themeColor="text1"/>
        </w:rPr>
      </w:r>
      <w:bookmarkStart w:id="21" w:name="_Toc28359084"/>
      <w:r>
        <w:rPr>
          <w:color w:val="000000" w:themeColor="text1"/>
        </w:rPr>
      </w:r>
      <w:bookmarkStart w:id="22" w:name="_Toc28359007"/>
      <w:r>
        <w:rPr>
          <w:color w:val="000000" w:themeColor="text1"/>
        </w:rPr>
      </w:r>
      <w:bookmarkStart w:id="23" w:name="_Toc35393625"/>
      <w:r>
        <w:rPr>
          <w:rFonts w:hint="eastAsia" w:ascii="宋体" w:hAnsi="宋体" w:eastAsia="宋体" w:cs="宋体"/>
          <w:b w:val="0"/>
          <w:color w:val="000000" w:themeColor="text1"/>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color w:val="000000" w:themeColor="text1"/>
          <w:sz w:val="24"/>
          <w:szCs w:val="24"/>
          <w:lang w:val="en-US" w:eastAsia="zh-CN" w:bidi="ar"/>
        </w:rPr>
        <w:fldChar w:fldCharType="begin"/>
      </w:r>
      <w:r>
        <w:rPr>
          <w:rFonts w:hint="eastAsia" w:ascii="宋体" w:hAnsi="宋体" w:eastAsia="宋体" w:cs="宋体"/>
          <w:b w:val="0"/>
          <w:color w:val="000000" w:themeColor="text1"/>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themeColor="text1"/>
          <w:sz w:val="24"/>
          <w:szCs w:val="24"/>
          <w:lang w:val="en-US" w:eastAsia="zh-CN" w:bidi="ar"/>
        </w:rPr>
        <w:fldChar w:fldCharType="separate"/>
      </w:r>
      <w:r>
        <w:rPr>
          <w:rFonts w:hint="eastAsia" w:ascii="宋体" w:hAnsi="宋体" w:eastAsia="宋体" w:cs="宋体"/>
          <w:b w:val="0"/>
          <w:color w:val="000000" w:themeColor="text1"/>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color w:val="000000" w:themeColor="text1"/>
          <w:sz w:val="24"/>
          <w:szCs w:val="24"/>
          <w:lang w:val="en-US" w:eastAsia="zh-CN" w:bidi="ar"/>
        </w:rPr>
        <w:fldChar w:fldCharType="end"/>
      </w:r>
      <w:r>
        <w:rPr>
          <w:color w:val="000000" w:themeColor="text1"/>
        </w:rPr>
      </w:r>
      <w:r/>
    </w:p>
    <w:p>
      <w:pPr>
        <w:pStyle w:val="978"/>
        <w:ind w:left="0"/>
        <w:jc w:val="left"/>
        <w:pageBreakBefore w:val="0"/>
        <w:spacing w:before="0"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五、公告期限</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rPr>
          <w:color w:val="000000" w:themeColor="text1"/>
        </w:rPr>
      </w:r>
      <w:r/>
    </w:p>
    <w:p>
      <w:pPr>
        <w:pStyle w:val="978"/>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24" w:name="_Toc35393626"/>
      <w:r>
        <w:rPr>
          <w:color w:val="000000" w:themeColor="text1"/>
        </w:rPr>
      </w:r>
      <w:bookmarkStart w:id="25" w:name="_Toc35393795"/>
      <w:r>
        <w:rPr>
          <w:rFonts w:hint="eastAsia" w:ascii="宋体" w:hAnsi="宋体" w:eastAsia="宋体" w:cs="宋体"/>
          <w:color w:val="000000" w:themeColor="text1"/>
          <w:sz w:val="24"/>
          <w:szCs w:val="24"/>
        </w:rPr>
        <w:t xml:space="preserve">六、其他补充事宜</w:t>
      </w:r>
      <w:bookmarkEnd w:id="24"/>
      <w:r>
        <w:rPr>
          <w:color w:val="000000" w:themeColor="text1"/>
        </w:rPr>
      </w:r>
      <w:bookmarkEnd w:id="25"/>
      <w:r>
        <w:rPr>
          <w:color w:val="000000" w:themeColor="text1"/>
        </w:rPr>
      </w:r>
      <w:r/>
    </w:p>
    <w:p>
      <w:pPr>
        <w:pStyle w:val="976"/>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本项目需要落实的政府采购政策：</w:t>
      </w:r>
      <w:r>
        <w:rPr>
          <w:rFonts w:hint="eastAsia" w:ascii="宋体" w:hAnsi="宋体" w:eastAsia="宋体" w:cs="宋体"/>
          <w:color w:val="000000" w:themeColor="text1"/>
          <w:sz w:val="24"/>
          <w:szCs w:val="24"/>
          <w:lang w:val="en-US" w:eastAsia="zh-CN" w:bidi="ar"/>
        </w:rPr>
        <w:t xml:space="preserve">扶持中小企业、监狱企业、残疾人福利企业</w:t>
      </w:r>
      <w:r>
        <w:rPr>
          <w:rFonts w:hint="eastAsia" w:ascii="宋体" w:hAnsi="宋体" w:eastAsia="宋体" w:cs="宋体"/>
          <w:color w:val="000000" w:themeColor="text1"/>
          <w:sz w:val="24"/>
          <w:szCs w:val="24"/>
          <w:lang w:bidi="ar"/>
        </w:rPr>
        <w:t xml:space="preserve">。</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技术保障服务：“苏采云”系统使用期间，由系统开发商江苏富深协通科技股份有限公司提供技术保障服务，指导软件操作，维护系统稳定运行。</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运维保障联系方式：0519-85588210、0519-85588163</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2.1办理CA认证证书</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2.2注册</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供应商登录常州市政府采购网“下载中心”-“苏采云”系统（供应商）操作手册下载相关操作手册、操作视频等，查阅后进行自助注册。</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2.3控件、客户端下载</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供应商登录常州市政府采购网“下载中心”-政府采购管理交易系统（苏采云）CA及签章控件驱动下载相关控件及客户端。</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2.4获取电子</w:t>
      </w:r>
      <w:r>
        <w:rPr>
          <w:rFonts w:hint="eastAsia" w:ascii="宋体" w:hAnsi="宋体" w:eastAsia="宋体" w:cs="宋体"/>
          <w:color w:val="000000" w:themeColor="text1"/>
          <w:sz w:val="24"/>
          <w:szCs w:val="24"/>
          <w:lang w:eastAsia="zh-CN"/>
        </w:rPr>
        <w:t xml:space="preserve">招标文件</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供应商持CA数字认证证书登录“苏采云”政府采购一体化平台获取电子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。未在规定期限内通过“苏采云”政府采购一体化平台获取</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的响应无效。</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2.5编制电子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供应商应按照“苏采云”系统（供应商）操作手册制作</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并进行线上响应，供应商电子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需要加密并加盖电子签章，如无法按照要求在电子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中加盖电子签章和加密，请及时通过技术支持服务热线联系技术人员。</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2.6提交电子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供应商应于响应截止时间前在“苏采云”政府采购一体化平台提交电子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，上传电子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过程中请保持与互联网的连接畅通。</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2.7电子开标</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供应商使用CA认证证书登录“苏采云”政府采购一体化平台进行电子化不见面开标。</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2.8注意事项</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关于常州市中小企业政府采购信用融资：</w:t>
      </w:r>
      <w:r>
        <w:rPr>
          <w:color w:val="000000" w:themeColor="text1"/>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978"/>
        <w:ind w:left="0"/>
        <w:jc w:val="left"/>
        <w:pageBreakBefore w:val="0"/>
        <w:spacing w:before="0"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七、对本次采购提出询问，请按以下方式联系。</w:t>
      </w:r>
      <w:r>
        <w:rPr>
          <w:color w:val="000000" w:themeColor="text1"/>
        </w:rPr>
      </w:r>
      <w:r/>
    </w:p>
    <w:p>
      <w:pPr>
        <w:pStyle w:val="976"/>
        <w:ind w:left="0" w:firstLine="482"/>
        <w:jc w:val="both"/>
        <w:keepLines w:val="0"/>
        <w:keepNext w:val="0"/>
        <w:pageBreakBefore w:val="0"/>
        <w:spacing w:line="360" w:lineRule="exac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1.采购人信息</w:t>
      </w:r>
      <w:r>
        <w:rPr>
          <w:color w:val="000000" w:themeColor="text1"/>
        </w:rPr>
      </w:r>
      <w:r/>
    </w:p>
    <w:p>
      <w:pPr>
        <w:pStyle w:val="976"/>
        <w:ind w:left="0" w:firstLine="480"/>
        <w:jc w:val="both"/>
        <w:keepLines w:val="0"/>
        <w:keepNext w:val="0"/>
        <w:pageBreakBefore w:val="0"/>
        <w:spacing w:line="360" w:lineRule="exact"/>
        <w:rPr>
          <w:rFonts w:hint="eastAsia" w:ascii="宋体" w:hAnsi="宋体" w:eastAsia="宋体" w:cs="宋体"/>
          <w:color w:val="000000" w:themeColor="text1"/>
          <w:sz w:val="24"/>
          <w:szCs w:val="24"/>
          <w:u w:val="single"/>
        </w:rPr>
      </w:pPr>
      <w:r>
        <w:rPr>
          <w:color w:val="000000" w:themeColor="text1"/>
        </w:rPr>
      </w:r>
      <w:bookmarkStart w:id="26" w:name="_Toc28359086"/>
      <w:r>
        <w:rPr>
          <w:color w:val="000000" w:themeColor="text1"/>
        </w:rPr>
      </w:r>
      <w:bookmarkStart w:id="27" w:name="_Toc28359009"/>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val="zh-TW" w:eastAsia="zh-CN"/>
        </w:rPr>
        <w:t xml:space="preserve">江苏金坛经济开发区管理委员会</w:t>
      </w:r>
      <w:r>
        <w:rPr>
          <w:color w:val="000000" w:themeColor="text1"/>
        </w:rPr>
      </w:r>
      <w:r/>
    </w:p>
    <w:p>
      <w:pPr>
        <w:pStyle w:val="976"/>
        <w:ind w:left="0" w:firstLine="480"/>
        <w:jc w:val="both"/>
        <w:keepLines w:val="0"/>
        <w:keepNext w:val="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val="zh-TW" w:eastAsia="zh-CN"/>
        </w:rPr>
        <w:t xml:space="preserve">常州市金坛区鑫城大道 2898 号</w:t>
      </w:r>
      <w:r>
        <w:rPr>
          <w:color w:val="000000" w:themeColor="text1"/>
        </w:rPr>
      </w:r>
      <w:r/>
    </w:p>
    <w:p>
      <w:pPr>
        <w:pStyle w:val="976"/>
        <w:ind w:left="0" w:firstLine="480"/>
        <w:jc w:val="both"/>
        <w:keepLines w:val="0"/>
        <w:keepNext w:val="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0519-82322650</w:t>
      </w:r>
      <w:r>
        <w:rPr>
          <w:color w:val="000000" w:themeColor="text1"/>
        </w:rPr>
      </w:r>
      <w:r/>
    </w:p>
    <w:p>
      <w:pPr>
        <w:pStyle w:val="976"/>
        <w:ind w:left="0" w:firstLine="482"/>
        <w:jc w:val="both"/>
        <w:keepLines w:val="0"/>
        <w:keepNext w:val="0"/>
        <w:pageBreakBefore w:val="0"/>
        <w:spacing w:line="36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2.采购代理机构信息</w:t>
      </w:r>
      <w:bookmarkEnd w:id="26"/>
      <w:r>
        <w:rPr>
          <w:color w:val="000000" w:themeColor="text1"/>
        </w:rPr>
      </w:r>
      <w:bookmarkEnd w:id="27"/>
      <w:r>
        <w:rPr>
          <w:color w:val="000000" w:themeColor="text1"/>
        </w:rPr>
      </w:r>
      <w:r/>
    </w:p>
    <w:p>
      <w:pPr>
        <w:pStyle w:val="976"/>
        <w:ind w:left="0" w:firstLine="480"/>
        <w:jc w:val="both"/>
        <w:keepLines w:val="0"/>
        <w:keepNext w:val="0"/>
        <w:pageBreakBefore w:val="0"/>
        <w:spacing w:line="360" w:lineRule="exact"/>
        <w:rPr>
          <w:rFonts w:hint="eastAsia" w:ascii="宋体" w:hAnsi="宋体" w:eastAsia="宋体" w:cs="宋体"/>
          <w:color w:val="000000" w:themeColor="text1"/>
          <w:sz w:val="24"/>
          <w:szCs w:val="24"/>
          <w:u w:val="single"/>
        </w:rPr>
      </w:pPr>
      <w:r>
        <w:rPr>
          <w:color w:val="000000" w:themeColor="text1"/>
        </w:rPr>
      </w:r>
      <w:bookmarkStart w:id="28" w:name="_Toc28359010"/>
      <w:r>
        <w:rPr>
          <w:color w:val="000000" w:themeColor="text1"/>
        </w:rPr>
      </w:r>
      <w:bookmarkStart w:id="29" w:name="_Toc28359087"/>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eastAsia="zh-CN"/>
        </w:rPr>
        <w:t xml:space="preserve">江苏铭硕全过程项目管理有限公司</w:t>
      </w:r>
      <w:r>
        <w:rPr>
          <w:color w:val="000000" w:themeColor="text1"/>
        </w:rPr>
      </w:r>
      <w:r/>
    </w:p>
    <w:p>
      <w:pPr>
        <w:pStyle w:val="976"/>
        <w:ind w:left="0" w:firstLine="480"/>
        <w:jc w:val="both"/>
        <w:keepLines w:val="0"/>
        <w:keepNext w:val="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eastAsia="zh-CN"/>
        </w:rPr>
        <w:t xml:space="preserve">常州市金坛区金鑫路165号中景商务楼A座8楼809室</w:t>
      </w:r>
      <w:r>
        <w:rPr>
          <w:color w:val="000000" w:themeColor="text1"/>
        </w:rPr>
      </w:r>
      <w:r/>
    </w:p>
    <w:p>
      <w:pPr>
        <w:pStyle w:val="976"/>
        <w:ind w:left="0" w:firstLine="480"/>
        <w:jc w:val="both"/>
        <w:keepLines w:val="0"/>
        <w:keepNext w:val="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13160065596</w:t>
      </w:r>
      <w:r>
        <w:rPr>
          <w:color w:val="000000" w:themeColor="text1"/>
        </w:rPr>
      </w:r>
      <w:r/>
    </w:p>
    <w:p>
      <w:pPr>
        <w:pStyle w:val="976"/>
        <w:ind w:left="0" w:firstLine="482"/>
        <w:jc w:val="both"/>
        <w:keepLines w:val="0"/>
        <w:keepNext w:val="0"/>
        <w:pageBreakBefore w:val="0"/>
        <w:spacing w:line="360" w:lineRule="exact"/>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rPr>
        <w:t xml:space="preserve">3.项目联系方式</w:t>
      </w:r>
      <w:bookmarkEnd w:id="28"/>
      <w:r>
        <w:rPr>
          <w:color w:val="000000" w:themeColor="text1"/>
        </w:rPr>
      </w:r>
      <w:bookmarkEnd w:id="29"/>
      <w:r>
        <w:rPr>
          <w:color w:val="000000" w:themeColor="text1"/>
        </w:rPr>
      </w:r>
      <w:r/>
    </w:p>
    <w:p>
      <w:pPr>
        <w:pStyle w:val="1016"/>
        <w:ind w:left="0" w:firstLine="480"/>
        <w:jc w:val="both"/>
        <w:keepLines w:val="0"/>
        <w:keepNext w:val="0"/>
        <w:pageBreakBefore w:val="0"/>
        <w:spacing w:line="36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项目联系人：</w:t>
      </w:r>
      <w:r>
        <w:rPr>
          <w:rFonts w:hint="eastAsia" w:hAnsi="宋体" w:eastAsia="宋体" w:cs="宋体"/>
          <w:color w:val="000000" w:themeColor="text1"/>
          <w:sz w:val="24"/>
          <w:szCs w:val="24"/>
          <w:u w:val="single"/>
          <w:lang w:val="en-US" w:eastAsia="zh-CN"/>
        </w:rPr>
        <w:t xml:space="preserve">刘工、华工</w:t>
      </w:r>
      <w:r>
        <w:rPr>
          <w:color w:val="000000" w:themeColor="text1"/>
        </w:rPr>
      </w:r>
      <w:r/>
    </w:p>
    <w:p>
      <w:pPr>
        <w:pStyle w:val="1016"/>
        <w:ind w:left="0" w:firstLine="480"/>
        <w:jc w:val="both"/>
        <w:keepLines w:val="0"/>
        <w:keepNext w:val="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      话：</w:t>
      </w:r>
      <w:r>
        <w:rPr>
          <w:rFonts w:hint="eastAsia" w:ascii="宋体" w:hAnsi="宋体" w:eastAsia="宋体" w:cs="宋体"/>
          <w:color w:val="000000" w:themeColor="text1"/>
          <w:sz w:val="24"/>
          <w:szCs w:val="24"/>
          <w:u w:val="single"/>
          <w:lang w:val="en-US" w:eastAsia="zh-CN"/>
        </w:rPr>
        <w:t xml:space="preserve">0519-82618969</w:t>
      </w:r>
      <w:r>
        <w:rPr>
          <w:color w:val="000000" w:themeColor="text1"/>
        </w:rPr>
      </w:r>
      <w:r/>
    </w:p>
    <w:p>
      <w:pPr>
        <w:pStyle w:val="976"/>
        <w:jc w:val="center"/>
        <w:pageBreakBefore w:val="0"/>
        <w:spacing w:line="400" w:lineRule="exact"/>
        <w:widowControl w:val="off"/>
        <w:rPr>
          <w:b/>
          <w:color w:val="000000" w:themeColor="text1"/>
          <w:sz w:val="24"/>
          <w:szCs w:val="24"/>
        </w:rPr>
        <w:outlineLvl w:val="0"/>
      </w:pPr>
      <w:r>
        <w:rPr>
          <w:rFonts w:hint="eastAsia" w:ascii="宋体" w:hAnsi="宋体" w:eastAsia="宋体" w:cs="宋体"/>
          <w:color w:val="000000" w:themeColor="text1"/>
          <w:sz w:val="24"/>
          <w:szCs w:val="24"/>
        </w:rPr>
        <w:br w:type="page" w:clear="all"/>
      </w:r>
      <w:bookmarkStart w:id="30" w:name="_Toc264969275"/>
      <w:r>
        <w:rPr>
          <w:color w:val="000000" w:themeColor="text1"/>
        </w:rPr>
      </w:r>
      <w:bookmarkStart w:id="31" w:name="_Toc127161488"/>
      <w:r>
        <w:rPr>
          <w:color w:val="000000" w:themeColor="text1"/>
        </w:rPr>
      </w:r>
      <w:bookmarkStart w:id="32" w:name="_Toc512937850"/>
      <w:r>
        <w:rPr>
          <w:color w:val="000000" w:themeColor="text1"/>
        </w:rPr>
      </w:r>
      <w:bookmarkStart w:id="33" w:name="_Toc305158928"/>
      <w:r>
        <w:rPr>
          <w:color w:val="000000" w:themeColor="text1"/>
        </w:rPr>
      </w:r>
      <w:bookmarkStart w:id="34" w:name="_Toc195842950"/>
      <w:r>
        <w:rPr>
          <w:color w:val="000000" w:themeColor="text1"/>
        </w:rPr>
      </w:r>
      <w:bookmarkStart w:id="35" w:name="_Toc305158854"/>
      <w:r>
        <w:rPr>
          <w:color w:val="000000" w:themeColor="text1"/>
        </w:rPr>
      </w:r>
      <w:bookmarkStart w:id="36" w:name="_Toc353873938"/>
      <w:r>
        <w:rPr>
          <w:color w:val="000000" w:themeColor="text1"/>
        </w:rPr>
      </w:r>
      <w:bookmarkStart w:id="37" w:name="_Toc353825548"/>
      <w:r>
        <w:rPr>
          <w:color w:val="000000" w:themeColor="text1"/>
        </w:rPr>
      </w:r>
      <w:bookmarkStart w:id="38" w:name="_Toc150774783"/>
      <w:r>
        <w:rPr>
          <w:color w:val="000000" w:themeColor="text1"/>
        </w:rPr>
      </w:r>
      <w:bookmarkStart w:id="39" w:name="_Toc99301420"/>
      <w:r>
        <w:rPr>
          <w:color w:val="000000" w:themeColor="text1"/>
        </w:rPr>
      </w:r>
      <w:bookmarkStart w:id="40" w:name="_Toc127151777"/>
      <w:r>
        <w:rPr>
          <w:color w:val="000000" w:themeColor="text1"/>
        </w:rPr>
      </w:r>
      <w:bookmarkStart w:id="41" w:name="_Toc265228423"/>
      <w:r>
        <w:rPr>
          <w:color w:val="000000" w:themeColor="text1"/>
        </w:rPr>
      </w:r>
      <w:bookmarkStart w:id="42" w:name="_Toc15087"/>
      <w:r>
        <w:rPr>
          <w:color w:val="000000" w:themeColor="text1"/>
        </w:rPr>
      </w:r>
      <w:bookmarkStart w:id="43" w:name="_Toc226965856"/>
      <w:r>
        <w:rPr>
          <w:b/>
          <w:color w:val="000000" w:themeColor="text1"/>
          <w:sz w:val="24"/>
          <w:szCs w:val="24"/>
        </w:rPr>
        <w:t xml:space="preserve">第二章   投标人须知</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p>
    <w:p>
      <w:pPr>
        <w:pStyle w:val="978"/>
        <w:pageBreakBefore w:val="0"/>
        <w:spacing w:before="0" w:line="400" w:lineRule="exact"/>
        <w:widowControl w:val="off"/>
        <w:tabs>
          <w:tab w:val="center" w:pos="4592" w:leader="none"/>
          <w:tab w:val="left" w:pos="7860" w:leader="none"/>
        </w:tabs>
        <w:rPr>
          <w:b w:val="0"/>
          <w:color w:val="000000" w:themeColor="text1"/>
          <w:sz w:val="24"/>
          <w:szCs w:val="24"/>
        </w:rPr>
      </w:pPr>
      <w:r>
        <w:rPr>
          <w:color w:val="000000" w:themeColor="text1"/>
        </w:rPr>
      </w:r>
      <w:bookmarkStart w:id="44" w:name="_Toc520356144"/>
      <w:r>
        <w:rPr>
          <w:color w:val="000000" w:themeColor="text1"/>
        </w:rPr>
      </w:r>
      <w:bookmarkStart w:id="45" w:name="_Toc151193617"/>
      <w:r>
        <w:rPr>
          <w:color w:val="000000" w:themeColor="text1"/>
        </w:rPr>
      </w:r>
      <w:bookmarkStart w:id="46" w:name="_Toc195842884"/>
      <w:r>
        <w:rPr>
          <w:color w:val="000000" w:themeColor="text1"/>
        </w:rPr>
      </w:r>
      <w:bookmarkStart w:id="47" w:name="_Toc150509270"/>
      <w:r>
        <w:rPr>
          <w:color w:val="000000" w:themeColor="text1"/>
        </w:rPr>
      </w:r>
      <w:bookmarkStart w:id="48" w:name="_Toc127161433"/>
      <w:r>
        <w:rPr>
          <w:color w:val="000000" w:themeColor="text1"/>
        </w:rPr>
      </w:r>
      <w:bookmarkStart w:id="49" w:name="_Toc164229214"/>
      <w:r>
        <w:rPr>
          <w:color w:val="000000" w:themeColor="text1"/>
        </w:rPr>
      </w:r>
      <w:bookmarkStart w:id="50" w:name="_Toc164229360"/>
      <w:r>
        <w:rPr>
          <w:color w:val="000000" w:themeColor="text1"/>
        </w:rPr>
      </w:r>
      <w:bookmarkStart w:id="51" w:name="_Toc149720812"/>
      <w:r>
        <w:rPr>
          <w:color w:val="000000" w:themeColor="text1"/>
        </w:rPr>
      </w:r>
      <w:bookmarkStart w:id="52" w:name="_Toc164608788"/>
      <w:r>
        <w:rPr>
          <w:color w:val="000000" w:themeColor="text1"/>
        </w:rPr>
      </w:r>
      <w:bookmarkStart w:id="53" w:name="_Toc164351613"/>
      <w:r>
        <w:rPr>
          <w:color w:val="000000" w:themeColor="text1"/>
        </w:rPr>
      </w:r>
      <w:bookmarkStart w:id="54" w:name="_Toc226309763"/>
      <w:r>
        <w:rPr>
          <w:color w:val="000000" w:themeColor="text1"/>
        </w:rPr>
      </w:r>
      <w:bookmarkStart w:id="55" w:name="_Toc164608633"/>
      <w:r>
        <w:rPr>
          <w:color w:val="000000" w:themeColor="text1"/>
        </w:rPr>
      </w:r>
      <w:bookmarkStart w:id="56" w:name="_Toc151193833"/>
      <w:r>
        <w:rPr>
          <w:color w:val="000000" w:themeColor="text1"/>
        </w:rPr>
      </w:r>
      <w:bookmarkStart w:id="57" w:name="_Toc150774724"/>
      <w:r>
        <w:rPr>
          <w:color w:val="000000" w:themeColor="text1"/>
        </w:rPr>
      </w:r>
      <w:bookmarkStart w:id="58" w:name="_Toc142311021"/>
      <w:r>
        <w:rPr>
          <w:color w:val="000000" w:themeColor="text1"/>
        </w:rPr>
      </w:r>
      <w:bookmarkStart w:id="59" w:name="_Toc127151720"/>
      <w:r>
        <w:rPr>
          <w:color w:val="000000" w:themeColor="text1"/>
        </w:rPr>
      </w:r>
      <w:bookmarkStart w:id="60" w:name="_Toc226337215"/>
      <w:r>
        <w:rPr>
          <w:color w:val="000000" w:themeColor="text1"/>
        </w:rPr>
      </w:r>
      <w:bookmarkStart w:id="61" w:name="_Toc226965709"/>
      <w:r>
        <w:rPr>
          <w:color w:val="000000" w:themeColor="text1"/>
        </w:rPr>
      </w:r>
      <w:bookmarkStart w:id="62" w:name="_Toc151193761"/>
      <w:r>
        <w:rPr>
          <w:color w:val="000000" w:themeColor="text1"/>
        </w:rPr>
      </w:r>
      <w:bookmarkStart w:id="63" w:name="_Toc151190146"/>
      <w:r>
        <w:rPr>
          <w:color w:val="000000" w:themeColor="text1"/>
        </w:rPr>
      </w:r>
      <w:bookmarkStart w:id="64" w:name="_Toc150774619"/>
      <w:r>
        <w:rPr>
          <w:color w:val="000000" w:themeColor="text1"/>
        </w:rPr>
      </w:r>
      <w:bookmarkStart w:id="65" w:name="_Toc151193689"/>
      <w:r>
        <w:rPr>
          <w:color w:val="000000" w:themeColor="text1"/>
        </w:rPr>
      </w:r>
      <w:bookmarkStart w:id="66" w:name="_Toc127151519"/>
      <w:r>
        <w:rPr>
          <w:color w:val="000000" w:themeColor="text1"/>
        </w:rPr>
      </w:r>
      <w:bookmarkStart w:id="67" w:name="_Toc226965792"/>
      <w:r>
        <w:rPr>
          <w:color w:val="000000" w:themeColor="text1"/>
        </w:rPr>
      </w:r>
      <w:bookmarkStart w:id="68" w:name="_Toc151193907"/>
      <w:r>
        <w:rPr>
          <w:color w:val="000000" w:themeColor="text1"/>
        </w:rPr>
      </w:r>
      <w:bookmarkStart w:id="69" w:name="_Toc150480757"/>
      <w:r>
        <w:rPr>
          <w:rFonts w:ascii="Times New Roman" w:hAnsi="Times New Roman" w:eastAsia="宋体"/>
          <w:color w:val="000000" w:themeColor="text1"/>
          <w:sz w:val="24"/>
          <w:szCs w:val="24"/>
        </w:rPr>
        <w:t xml:space="preserve">投标人须知资料表</w:t>
      </w:r>
      <w:r>
        <w:rPr>
          <w:color w:val="000000" w:themeColor="text1"/>
        </w:rPr>
      </w:r>
      <w:r/>
    </w:p>
    <w:p>
      <w:pPr>
        <w:pStyle w:val="976"/>
        <w:ind w:firstLine="480"/>
        <w:pageBreakBefore w:val="0"/>
        <w:spacing w:line="400" w:lineRule="exact"/>
        <w:widowControl w:val="off"/>
        <w:rPr>
          <w:rFonts w:hint="eastAsia"/>
          <w:color w:val="000000" w:themeColor="text1"/>
          <w:sz w:val="24"/>
          <w:szCs w:val="24"/>
        </w:rPr>
      </w:pPr>
      <w:r>
        <w:rPr>
          <w:color w:val="000000" w:themeColor="text1"/>
          <w:sz w:val="24"/>
          <w:szCs w:val="24"/>
        </w:rPr>
        <w:t xml:space="preserve">本表是对投标人须知的具体补充和修改，如有矛盾，均以本资料表为准。</w:t>
      </w:r>
      <w:r>
        <w:rPr>
          <w:color w:val="000000" w:themeColor="text1"/>
        </w:rPr>
      </w:r>
      <w:r/>
    </w:p>
    <w:p>
      <w:pPr>
        <w:pStyle w:val="976"/>
        <w:ind w:firstLine="480"/>
        <w:pageBreakBefore w:val="0"/>
        <w:spacing w:line="400" w:lineRule="exact"/>
        <w:widowControl w:val="off"/>
        <w:rPr>
          <w:color w:val="000000" w:themeColor="text1"/>
          <w:sz w:val="24"/>
          <w:szCs w:val="24"/>
        </w:rPr>
      </w:pPr>
      <w:r>
        <w:rPr>
          <w:color w:val="000000" w:themeColor="text1"/>
          <w:sz w:val="24"/>
          <w:szCs w:val="24"/>
        </w:rPr>
        <w:t xml:space="preserve">标记</w:t>
      </w:r>
      <w:r>
        <w:rPr>
          <w:color w:val="000000" w:themeColor="text1"/>
          <w:sz w:val="24"/>
          <w:szCs w:val="24"/>
        </w:rPr>
        <w:t xml:space="preserve">“</w:t>
      </w:r>
      <w:r>
        <w:rPr>
          <w:b/>
          <w:color w:val="000000" w:themeColor="text1"/>
          <w:sz w:val="24"/>
          <w:szCs w:val="24"/>
        </w:rPr>
        <w:t xml:space="preserve">■</w:t>
      </w:r>
      <w:r>
        <w:rPr>
          <w:color w:val="000000" w:themeColor="text1"/>
          <w:sz w:val="24"/>
          <w:szCs w:val="24"/>
        </w:rPr>
        <w:t xml:space="preserve">”</w:t>
      </w:r>
      <w:r>
        <w:rPr>
          <w:color w:val="000000" w:themeColor="text1"/>
          <w:sz w:val="24"/>
          <w:szCs w:val="24"/>
        </w:rPr>
        <w:t xml:space="preserve">的选项意为适用于本项目，标记“□”的选项意为不适用于本项目。</w:t>
      </w:r>
      <w:r>
        <w:rPr>
          <w:color w:val="000000" w:themeColor="text1"/>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680"/>
        <w:gridCol w:w="7145"/>
      </w:tblGrid>
      <w:tr>
        <w:trPr>
          <w:trHeight w:val="499"/>
          <w:tblHeader/>
        </w:trPr>
        <w:tc>
          <w:tcPr>
            <w:tcW w:w="1011" w:type="dxa"/>
            <w:vAlign w:val="center"/>
            <w:textDirection w:val="lrTb"/>
            <w:noWrap w:val="false"/>
          </w:tcPr>
          <w:p>
            <w:pPr>
              <w:pStyle w:val="976"/>
              <w:jc w:val="center"/>
              <w:pageBreakBefore w:val="0"/>
              <w:spacing w:line="400" w:lineRule="exact"/>
              <w:widowControl w:val="off"/>
              <w:rPr>
                <w:b/>
                <w:bCs/>
                <w:color w:val="000000" w:themeColor="text1"/>
                <w:sz w:val="24"/>
                <w:szCs w:val="24"/>
              </w:rPr>
            </w:pPr>
            <w:r>
              <w:rPr>
                <w:b/>
                <w:color w:val="000000" w:themeColor="text1"/>
                <w:sz w:val="24"/>
                <w:szCs w:val="24"/>
              </w:rPr>
              <w:t xml:space="preserve">条款号</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b/>
                <w:bCs/>
                <w:color w:val="000000" w:themeColor="text1"/>
                <w:sz w:val="24"/>
                <w:szCs w:val="24"/>
              </w:rPr>
            </w:pPr>
            <w:r>
              <w:rPr>
                <w:b/>
                <w:bCs/>
                <w:color w:val="000000" w:themeColor="text1"/>
                <w:sz w:val="24"/>
                <w:szCs w:val="24"/>
              </w:rPr>
              <w:t xml:space="preserve">条目</w:t>
            </w:r>
            <w:r>
              <w:rPr>
                <w:color w:val="000000" w:themeColor="text1"/>
              </w:rPr>
            </w:r>
            <w:r/>
          </w:p>
        </w:tc>
        <w:tc>
          <w:tcPr>
            <w:tcW w:w="7145" w:type="dxa"/>
            <w:vAlign w:val="center"/>
            <w:textDirection w:val="lrTb"/>
            <w:noWrap w:val="false"/>
          </w:tcPr>
          <w:p>
            <w:pPr>
              <w:pStyle w:val="976"/>
              <w:jc w:val="center"/>
              <w:pageBreakBefore w:val="0"/>
              <w:spacing w:line="400" w:lineRule="exact"/>
              <w:widowControl w:val="off"/>
              <w:rPr>
                <w:b/>
                <w:bCs/>
                <w:color w:val="000000" w:themeColor="text1"/>
                <w:sz w:val="24"/>
                <w:szCs w:val="24"/>
              </w:rPr>
            </w:pPr>
            <w:r>
              <w:rPr>
                <w:b/>
                <w:bCs/>
                <w:color w:val="000000" w:themeColor="text1"/>
                <w:sz w:val="24"/>
                <w:szCs w:val="24"/>
              </w:rPr>
              <w:t xml:space="preserve">内容</w:t>
            </w:r>
            <w:r>
              <w:rPr>
                <w:color w:val="000000" w:themeColor="text1"/>
              </w:rPr>
            </w:r>
            <w:r/>
          </w:p>
        </w:tc>
      </w:tr>
      <w:tr>
        <w:trPr>
          <w:trHeight w:val="526"/>
        </w:trPr>
        <w:tc>
          <w:tcPr>
            <w:tcW w:w="1011" w:type="dxa"/>
            <w:vAlign w:val="center"/>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项目属性</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hint="eastAsia" w:eastAsia="宋体"/>
                <w:color w:val="000000" w:themeColor="text1"/>
                <w:sz w:val="24"/>
                <w:szCs w:val="24"/>
                <w:u w:val="single"/>
              </w:rPr>
            </w:pPr>
            <w:r>
              <w:rPr>
                <w:color w:val="000000" w:themeColor="text1"/>
                <w:sz w:val="24"/>
                <w:szCs w:val="24"/>
              </w:rPr>
              <w:t xml:space="preserve">项目属性：</w:t>
            </w:r>
            <w:r>
              <w:rPr>
                <w:rFonts w:hint="eastAsia"/>
                <w:color w:val="000000" w:themeColor="text1"/>
                <w:sz w:val="24"/>
                <w:szCs w:val="24"/>
                <w:lang w:eastAsia="zh-CN"/>
              </w:rPr>
              <w:t xml:space="preserve">☑</w:t>
            </w:r>
            <w:r>
              <w:rPr>
                <w:rFonts w:hint="eastAsia"/>
                <w:color w:val="000000" w:themeColor="text1"/>
                <w:sz w:val="24"/>
                <w:szCs w:val="24"/>
                <w:lang w:val="en-US" w:eastAsia="zh-CN"/>
              </w:rPr>
              <w:t xml:space="preserve">服务</w:t>
            </w:r>
            <w:r>
              <w:rPr>
                <w:color w:val="000000" w:themeColor="text1"/>
              </w:rPr>
            </w:r>
            <w:r/>
          </w:p>
        </w:tc>
      </w:tr>
      <w:tr>
        <w:trPr>
          <w:trHeight w:val="591"/>
        </w:trPr>
        <w:tc>
          <w:tcPr>
            <w:tcW w:w="1011" w:type="dxa"/>
            <w:vAlign w:val="center"/>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2</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科研仪器设备</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是否属于科研仪器设备采购项目：</w:t>
            </w:r>
            <w:r>
              <w:rPr>
                <w:rFonts w:hint="eastAsia"/>
                <w:color w:val="000000" w:themeColor="text1"/>
                <w:sz w:val="24"/>
                <w:szCs w:val="24"/>
                <w:lang w:eastAsia="zh-CN"/>
              </w:rPr>
              <w:t xml:space="preserve">☑</w:t>
            </w:r>
            <w:r>
              <w:rPr>
                <w:color w:val="000000" w:themeColor="text1"/>
                <w:sz w:val="24"/>
                <w:szCs w:val="24"/>
              </w:rPr>
              <w:t xml:space="preserve">否</w:t>
            </w:r>
            <w:r>
              <w:rPr>
                <w:color w:val="000000" w:themeColor="text1"/>
              </w:rPr>
            </w:r>
            <w:r/>
          </w:p>
        </w:tc>
      </w:tr>
      <w:tr>
        <w:trPr>
          <w:trHeight w:val="511"/>
        </w:trPr>
        <w:tc>
          <w:tcPr>
            <w:tcW w:w="1011" w:type="dxa"/>
            <w:vAlign w:val="center"/>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3</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核心产品</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color w:val="000000" w:themeColor="text1"/>
                <w:sz w:val="24"/>
                <w:szCs w:val="24"/>
              </w:rPr>
            </w:pPr>
            <w:r>
              <w:rPr>
                <w:rFonts w:hint="eastAsia" w:eastAsia="宋体"/>
                <w:color w:val="000000" w:themeColor="text1"/>
                <w:sz w:val="24"/>
                <w:szCs w:val="24"/>
                <w:lang w:eastAsia="zh-CN"/>
              </w:rPr>
              <w:t xml:space="preserve">☑</w:t>
            </w:r>
            <w:r>
              <w:rPr>
                <w:color w:val="000000" w:themeColor="text1"/>
                <w:sz w:val="24"/>
                <w:szCs w:val="24"/>
              </w:rPr>
              <w:t xml:space="preserve">关于核心产品本项目</w:t>
            </w:r>
            <w:r>
              <w:rPr>
                <w:rFonts w:hint="eastAsia"/>
                <w:color w:val="000000" w:themeColor="text1"/>
                <w:sz w:val="24"/>
                <w:szCs w:val="24"/>
                <w:u w:val="single"/>
                <w:lang w:val="en-US" w:eastAsia="zh-CN"/>
              </w:rPr>
              <w:t xml:space="preserve"> / </w:t>
            </w:r>
            <w:r>
              <w:rPr>
                <w:color w:val="000000" w:themeColor="text1"/>
                <w:sz w:val="24"/>
                <w:szCs w:val="24"/>
              </w:rPr>
              <w:t xml:space="preserve">包不适用。</w:t>
            </w:r>
            <w:r>
              <w:rPr>
                <w:color w:val="000000" w:themeColor="text1"/>
              </w:rPr>
            </w:r>
            <w:r/>
          </w:p>
        </w:tc>
      </w:tr>
      <w:tr>
        <w:trPr>
          <w:trHeight w:val="860"/>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4</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rFonts w:ascii="宋体" w:hAnsi="宋体"/>
                <w:color w:val="000000" w:themeColor="text1"/>
                <w:sz w:val="24"/>
                <w:szCs w:val="24"/>
              </w:rPr>
            </w:pPr>
            <w:r>
              <w:rPr>
                <w:rFonts w:ascii="宋体" w:hAnsi="宋体"/>
                <w:color w:val="000000" w:themeColor="text1"/>
                <w:sz w:val="24"/>
                <w:szCs w:val="24"/>
              </w:rPr>
              <w:t xml:space="preserve">是否专门面向中小企业</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ascii="宋体" w:hAnsi="宋体"/>
                <w:color w:val="000000" w:themeColor="text1"/>
                <w:sz w:val="24"/>
                <w:szCs w:val="24"/>
              </w:rPr>
            </w:pPr>
            <w:r>
              <w:rPr>
                <w:rFonts w:ascii="Wingdings 2" w:hAnsi="Wingdings 2" w:eastAsia="Wingdings 2" w:cs="Wingdings 2"/>
                <w:color w:val="000000" w:themeColor="text1"/>
                <w:sz w:val="24"/>
                <w:szCs w:val="24"/>
              </w:rPr>
              <w:t xml:space="preserve">£</w:t>
            </w:r>
            <w:r>
              <w:rPr>
                <w:rFonts w:hint="eastAsia" w:ascii="宋体" w:hAnsi="宋体"/>
                <w:color w:val="000000" w:themeColor="text1"/>
                <w:sz w:val="24"/>
                <w:szCs w:val="24"/>
              </w:rPr>
              <w:t xml:space="preserve">本项目专门面向小微企业采购，在评审时不再对小微企业执行价格评审优惠政策。</w:t>
            </w:r>
            <w:r>
              <w:rPr>
                <w:color w:val="000000" w:themeColor="text1"/>
              </w:rPr>
            </w:r>
            <w:r/>
          </w:p>
          <w:p>
            <w:pPr>
              <w:pStyle w:val="976"/>
              <w:jc w:val="left"/>
              <w:pageBreakBefore w:val="0"/>
              <w:spacing w:line="400" w:lineRule="exact"/>
              <w:widowControl w:val="off"/>
              <w:rPr>
                <w:rFonts w:ascii="宋体" w:hAnsi="宋体"/>
                <w:color w:val="000000" w:themeColor="text1"/>
                <w:sz w:val="24"/>
                <w:szCs w:val="24"/>
              </w:rPr>
            </w:pPr>
            <w:r>
              <w:rPr>
                <w:rFonts w:hint="eastAsia" w:eastAsia="宋体"/>
                <w:color w:val="000000" w:themeColor="text1"/>
                <w:sz w:val="24"/>
                <w:szCs w:val="24"/>
                <w:lang w:eastAsia="zh-CN"/>
              </w:rPr>
              <w:t xml:space="preserve">☑</w:t>
            </w:r>
            <w:r>
              <w:rPr>
                <w:rFonts w:hint="eastAsia" w:ascii="宋体" w:hAnsi="宋体"/>
                <w:color w:val="000000" w:themeColor="text1"/>
                <w:sz w:val="24"/>
                <w:szCs w:val="24"/>
              </w:rPr>
              <w:t xml:space="preserve">本项目非专门面向中小企业采购，对于符合规定的小微企业报价给予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的扣除，用扣除后的价格参与评审。</w:t>
            </w:r>
            <w:r>
              <w:rPr>
                <w:color w:val="000000" w:themeColor="text1"/>
              </w:rPr>
            </w:r>
            <w:r/>
          </w:p>
        </w:tc>
      </w:tr>
      <w:tr>
        <w:trPr>
          <w:trHeight w:val="521"/>
        </w:trPr>
        <w:tc>
          <w:tcPr>
            <w:tcW w:w="1011" w:type="dxa"/>
            <w:vAlign w:val="center"/>
            <w:vMerge w:val="restart"/>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5</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现场考察</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ascii="Times New Roman" w:hAnsi="Times New Roman"/>
                <w:color w:val="000000" w:themeColor="text1"/>
                <w:sz w:val="24"/>
                <w:szCs w:val="24"/>
              </w:rPr>
            </w:pPr>
            <w:r>
              <w:rPr>
                <w:color w:val="000000" w:themeColor="text1"/>
                <w:sz w:val="24"/>
                <w:szCs w:val="24"/>
              </w:rPr>
              <w:t xml:space="preserve">不组织</w:t>
            </w:r>
            <w:r>
              <w:rPr>
                <w:color w:val="000000" w:themeColor="text1"/>
              </w:rPr>
            </w:r>
            <w:r/>
          </w:p>
        </w:tc>
      </w:tr>
      <w:tr>
        <w:trPr>
          <w:trHeight w:val="491"/>
        </w:trPr>
        <w:tc>
          <w:tcPr>
            <w:tcW w:w="1011" w:type="dxa"/>
            <w:vAlign w:val="center"/>
            <w:vMerge w:val="continue"/>
            <w:textDirection w:val="lrTb"/>
            <w:noWrap w:val="false"/>
          </w:tcPr>
          <w:p>
            <w:pPr>
              <w:pStyle w:val="1016"/>
              <w:jc w:val="center"/>
              <w:pageBreakBefore w:val="0"/>
              <w:spacing w:line="400" w:lineRule="exact"/>
              <w:widowControl w:val="off"/>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开标前答疑会</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eastAsia="宋体"/>
                <w:color w:val="000000" w:themeColor="text1"/>
                <w:sz w:val="24"/>
                <w:szCs w:val="24"/>
              </w:rPr>
            </w:pPr>
            <w:r>
              <w:rPr>
                <w:rFonts w:hint="eastAsia"/>
                <w:color w:val="000000" w:themeColor="text1"/>
                <w:sz w:val="24"/>
                <w:szCs w:val="24"/>
                <w:lang w:eastAsia="zh-CN"/>
              </w:rPr>
              <w:t xml:space="preserve">☑</w:t>
            </w:r>
            <w:r>
              <w:rPr>
                <w:color w:val="000000" w:themeColor="text1"/>
                <w:sz w:val="24"/>
                <w:szCs w:val="24"/>
              </w:rPr>
              <w:t xml:space="preserve">不召开</w:t>
            </w:r>
            <w:r>
              <w:rPr>
                <w:color w:val="000000" w:themeColor="text1"/>
              </w:rPr>
            </w:r>
            <w:r/>
          </w:p>
        </w:tc>
      </w:tr>
      <w:tr>
        <w:trPr>
          <w:trHeight w:val="511"/>
        </w:trPr>
        <w:tc>
          <w:tcPr>
            <w:tcW w:w="1011" w:type="dxa"/>
            <w:vAlign w:val="center"/>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6</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样品</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投标样品递交：</w:t>
            </w:r>
            <w:r>
              <w:rPr>
                <w:rFonts w:hint="eastAsia"/>
                <w:color w:val="000000" w:themeColor="text1"/>
                <w:sz w:val="24"/>
                <w:szCs w:val="24"/>
                <w:lang w:val="en-US" w:eastAsia="zh-CN"/>
              </w:rPr>
              <w:t xml:space="preserve"> </w:t>
            </w:r>
            <w:r>
              <w:rPr>
                <w:rFonts w:hint="eastAsia"/>
                <w:color w:val="000000" w:themeColor="text1"/>
                <w:sz w:val="24"/>
                <w:szCs w:val="24"/>
                <w:lang w:eastAsia="zh-CN"/>
              </w:rPr>
              <w:t xml:space="preserve">☑</w:t>
            </w:r>
            <w:r>
              <w:rPr>
                <w:color w:val="000000" w:themeColor="text1"/>
                <w:sz w:val="24"/>
                <w:szCs w:val="24"/>
              </w:rPr>
              <w:t xml:space="preserve">不需要</w:t>
            </w:r>
            <w:r>
              <w:rPr>
                <w:color w:val="000000" w:themeColor="text1"/>
              </w:rPr>
            </w:r>
            <w:r/>
          </w:p>
        </w:tc>
      </w:tr>
      <w:tr>
        <w:trPr>
          <w:trHeight w:val="1651"/>
        </w:trPr>
        <w:tc>
          <w:tcPr>
            <w:tcW w:w="1011" w:type="dxa"/>
            <w:vAlign w:val="center"/>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7</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标的所属行业</w:t>
            </w:r>
            <w:r>
              <w:rPr>
                <w:color w:val="000000" w:themeColor="text1"/>
              </w:rPr>
            </w:r>
            <w:r/>
          </w:p>
        </w:tc>
        <w:tc>
          <w:tcPr>
            <w:tcW w:w="7145" w:type="dxa"/>
            <w:vAlign w:val="center"/>
            <w:textDirection w:val="lrTb"/>
            <w:noWrap w:val="false"/>
          </w:tcPr>
          <w:p>
            <w:pPr>
              <w:pStyle w:val="976"/>
              <w:jc w:val="both"/>
              <w:pageBreakBefore w:val="0"/>
              <w:spacing w:line="400" w:lineRule="exact"/>
              <w:widowControl w:val="off"/>
              <w:rPr>
                <w:color w:val="000000" w:themeColor="text1"/>
                <w:sz w:val="24"/>
                <w:szCs w:val="24"/>
              </w:rPr>
            </w:pPr>
            <w:r>
              <w:rPr>
                <w:rFonts w:hint="eastAsia" w:ascii="宋体" w:hAnsi="宋体" w:eastAsia="宋体" w:cs="Times New Roman"/>
                <w:color w:val="000000" w:themeColor="text1"/>
                <w:sz w:val="24"/>
                <w:szCs w:val="24"/>
                <w:lang w:val="zh-TW" w:eastAsia="zh-CN"/>
              </w:rPr>
              <w:t xml:space="preserve">本项</w:t>
            </w:r>
            <w:r>
              <w:rPr>
                <w:rFonts w:hint="eastAsia" w:ascii="宋体" w:hAnsi="宋体" w:eastAsia="宋体" w:cs="Times New Roman"/>
                <w:color w:val="000000" w:themeColor="text1"/>
                <w:sz w:val="24"/>
                <w:szCs w:val="24"/>
                <w:lang w:val="zh-TW" w:eastAsia="zh-CN"/>
              </w:rPr>
              <w:t xml:space="preserve">目属于</w:t>
            </w:r>
            <w:r>
              <w:rPr>
                <w:rFonts w:hint="eastAsia" w:ascii="宋体" w:hAnsi="宋体" w:eastAsia="宋体" w:cs="Times New Roman"/>
                <w:b/>
                <w:bCs/>
                <w:color w:val="000000" w:themeColor="text1"/>
                <w:sz w:val="24"/>
                <w:szCs w:val="24"/>
                <w:u w:val="single"/>
                <w:lang w:val="en-US" w:eastAsia="zh-CN"/>
              </w:rPr>
              <w:t xml:space="preserve">服务</w:t>
            </w:r>
            <w:r>
              <w:rPr>
                <w:rFonts w:hint="eastAsia" w:ascii="宋体" w:hAnsi="宋体" w:eastAsia="宋体" w:cs="Times New Roman"/>
                <w:b/>
                <w:bCs/>
                <w:color w:val="000000" w:themeColor="text1"/>
                <w:sz w:val="24"/>
                <w:szCs w:val="24"/>
                <w:u w:val="single"/>
                <w:lang w:val="zh-TW" w:eastAsia="zh-CN"/>
              </w:rPr>
              <w:t xml:space="preserve">类</w:t>
            </w:r>
            <w:r>
              <w:rPr>
                <w:rFonts w:hint="eastAsia" w:ascii="宋体" w:hAnsi="宋体" w:eastAsia="宋体" w:cs="Times New Roman"/>
                <w:color w:val="000000" w:themeColor="text1"/>
                <w:sz w:val="24"/>
                <w:szCs w:val="24"/>
                <w:lang w:val="zh-TW" w:eastAsia="zh-CN"/>
              </w:rPr>
              <w:t xml:space="preserve">，采购标的对应的中小企业划分标准所属行业：</w:t>
            </w:r>
            <w:r>
              <w:rPr>
                <w:rFonts w:hint="eastAsia"/>
                <w:b/>
                <w:bCs/>
                <w:color w:val="000000" w:themeColor="text1"/>
                <w:sz w:val="24"/>
                <w:szCs w:val="24"/>
                <w:u w:val="single"/>
              </w:rPr>
              <w:t xml:space="preserve">其他未列明行业</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关于印发中小企业划型标准规定的通知》工信部联企业</w:t>
            </w:r>
            <w:r>
              <w:rPr>
                <w:rFonts w:hint="eastAsia" w:ascii="宋体" w:hAnsi="宋体"/>
                <w:color w:val="000000" w:themeColor="text1"/>
                <w:sz w:val="24"/>
                <w:szCs w:val="24"/>
                <w:lang w:eastAsia="zh-CN"/>
              </w:rPr>
              <w:t xml:space="preserve">〔2011〕300号</w:t>
            </w:r>
            <w:r>
              <w:rPr>
                <w:rFonts w:hint="eastAsia" w:ascii="宋体" w:hAnsi="宋体"/>
                <w:color w:val="000000" w:themeColor="text1"/>
                <w:sz w:val="24"/>
                <w:szCs w:val="24"/>
              </w:rPr>
              <w:t xml:space="preserve">）。在填写时请正确选择中小企业声明函类型（货物、服务或工程），如填写错误或未填报则会导致报价不作相应扣除。</w:t>
            </w:r>
            <w:r>
              <w:rPr>
                <w:color w:val="000000" w:themeColor="text1"/>
              </w:rPr>
            </w:r>
            <w:r/>
          </w:p>
        </w:tc>
      </w:tr>
      <w:tr>
        <w:trPr>
          <w:trHeight w:val="545"/>
        </w:trPr>
        <w:tc>
          <w:tcPr>
            <w:tcW w:w="1011" w:type="dxa"/>
            <w:vAlign w:val="center"/>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8</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rFonts w:hint="eastAsia"/>
                <w:color w:val="000000" w:themeColor="text1"/>
                <w:sz w:val="24"/>
                <w:szCs w:val="24"/>
              </w:rPr>
              <w:t xml:space="preserve">投标报价</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color w:val="000000" w:themeColor="text1"/>
                <w:sz w:val="24"/>
                <w:szCs w:val="24"/>
              </w:rPr>
            </w:pPr>
            <w:r>
              <w:rPr>
                <w:rFonts w:hint="eastAsia"/>
                <w:color w:val="000000" w:themeColor="text1"/>
                <w:sz w:val="24"/>
                <w:szCs w:val="24"/>
              </w:rPr>
              <w:t xml:space="preserve">投标报价的特殊规定：</w:t>
            </w:r>
            <w:r>
              <w:rPr>
                <w:rFonts w:hint="eastAsia"/>
                <w:color w:val="000000" w:themeColor="text1"/>
                <w:sz w:val="24"/>
                <w:szCs w:val="24"/>
                <w:lang w:eastAsia="zh-CN"/>
              </w:rPr>
              <w:t xml:space="preserve">☑</w:t>
            </w:r>
            <w:r>
              <w:rPr>
                <w:color w:val="000000" w:themeColor="text1"/>
                <w:sz w:val="24"/>
                <w:szCs w:val="24"/>
              </w:rPr>
              <w:t xml:space="preserve">无</w:t>
            </w:r>
            <w:r>
              <w:rPr>
                <w:color w:val="000000" w:themeColor="text1"/>
              </w:rPr>
            </w:r>
            <w:r/>
          </w:p>
        </w:tc>
      </w:tr>
      <w:tr>
        <w:trPr>
          <w:trHeight w:val="390"/>
        </w:trPr>
        <w:tc>
          <w:tcPr>
            <w:tcW w:w="1011" w:type="dxa"/>
            <w:vAlign w:val="center"/>
            <w:textDirection w:val="lrTb"/>
            <w:noWrap w:val="false"/>
          </w:tcPr>
          <w:p>
            <w:pPr>
              <w:pStyle w:val="101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9</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rFonts w:hint="eastAsia"/>
                <w:color w:val="000000" w:themeColor="text1"/>
                <w:sz w:val="24"/>
                <w:szCs w:val="24"/>
              </w:rPr>
            </w:pPr>
            <w:r>
              <w:rPr>
                <w:rFonts w:hint="eastAsia"/>
                <w:color w:val="000000" w:themeColor="text1"/>
                <w:sz w:val="24"/>
                <w:szCs w:val="24"/>
              </w:rPr>
              <w:t xml:space="preserve">投标保证金</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hint="eastAsia"/>
                <w:color w:val="000000" w:themeColor="text1"/>
                <w:sz w:val="24"/>
                <w:szCs w:val="24"/>
              </w:rPr>
            </w:pPr>
            <w:r>
              <w:rPr>
                <w:rFonts w:hint="eastAsia"/>
                <w:color w:val="000000" w:themeColor="text1"/>
                <w:sz w:val="24"/>
                <w:szCs w:val="24"/>
              </w:rPr>
              <w:t xml:space="preserve">免收</w:t>
            </w:r>
            <w:r>
              <w:rPr>
                <w:color w:val="000000" w:themeColor="text1"/>
              </w:rPr>
            </w:r>
            <w:r/>
          </w:p>
        </w:tc>
      </w:tr>
      <w:tr>
        <w:trPr>
          <w:trHeight w:val="430"/>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10</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rFonts w:eastAsia="宋体"/>
                <w:color w:val="000000" w:themeColor="text1"/>
                <w:sz w:val="24"/>
                <w:szCs w:val="24"/>
                <w:highlight w:val="none"/>
              </w:rPr>
            </w:pPr>
            <w:r>
              <w:rPr>
                <w:rFonts w:hint="eastAsia"/>
                <w:color w:val="000000" w:themeColor="text1"/>
                <w:sz w:val="24"/>
                <w:szCs w:val="24"/>
                <w:highlight w:val="none"/>
                <w:lang w:val="en-US" w:eastAsia="zh-CN"/>
              </w:rPr>
              <w:t xml:space="preserve">履约保证金</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hint="eastAsia"/>
                <w:color w:val="000000" w:themeColor="text1"/>
                <w:sz w:val="24"/>
                <w:szCs w:val="24"/>
                <w:highlight w:val="none"/>
              </w:rPr>
            </w:pPr>
            <w:r>
              <w:rPr>
                <w:rFonts w:hint="eastAsia" w:ascii="Times New Roman" w:eastAsia="宋体"/>
                <w:color w:val="000000" w:themeColor="text1"/>
                <w:sz w:val="24"/>
                <w:highlight w:val="none"/>
                <w:lang w:val="en-US" w:eastAsia="zh-CN"/>
              </w:rPr>
              <w:t xml:space="preserve">中标人</w:t>
            </w:r>
            <w:r>
              <w:rPr>
                <w:rFonts w:hint="eastAsia" w:ascii="Times New Roman" w:eastAsia="宋体"/>
                <w:color w:val="000000" w:themeColor="text1"/>
                <w:sz w:val="24"/>
                <w:highlight w:val="none"/>
                <w:lang w:val="zh-TW" w:eastAsia="zh-CN"/>
              </w:rPr>
              <w:t xml:space="preserve">向</w:t>
            </w:r>
            <w:r>
              <w:rPr>
                <w:rFonts w:hint="eastAsia" w:ascii="Times New Roman" w:eastAsia="宋体"/>
                <w:color w:val="000000" w:themeColor="text1"/>
                <w:sz w:val="24"/>
                <w:highlight w:val="none"/>
                <w:lang w:val="en-US" w:eastAsia="zh-CN"/>
              </w:rPr>
              <w:t xml:space="preserve">招标人</w:t>
            </w:r>
            <w:r>
              <w:rPr>
                <w:rFonts w:hint="eastAsia" w:ascii="Times New Roman" w:eastAsia="宋体"/>
                <w:color w:val="000000" w:themeColor="text1"/>
                <w:sz w:val="24"/>
                <w:highlight w:val="none"/>
                <w:lang w:val="zh-TW" w:eastAsia="zh-CN"/>
              </w:rPr>
              <w:t xml:space="preserve">提供相当于合同总价</w:t>
            </w:r>
            <w:r>
              <w:rPr>
                <w:rFonts w:hint="eastAsia" w:ascii="Times New Roman" w:eastAsia="宋体"/>
                <w:color w:val="000000" w:themeColor="text1"/>
                <w:sz w:val="24"/>
                <w:highlight w:val="none"/>
                <w:u w:val="single"/>
                <w:lang w:val="en-US" w:eastAsia="zh-CN"/>
              </w:rPr>
              <w:t xml:space="preserve">5</w:t>
            </w:r>
            <w:r>
              <w:rPr>
                <w:rFonts w:hint="eastAsia" w:ascii="Times New Roman" w:eastAsia="宋体"/>
                <w:color w:val="000000" w:themeColor="text1"/>
                <w:sz w:val="24"/>
                <w:highlight w:val="none"/>
                <w:u w:val="single"/>
                <w:lang w:val="zh-TW" w:eastAsia="zh-CN"/>
              </w:rPr>
              <w:t xml:space="preserve">%</w:t>
            </w:r>
            <w:r>
              <w:rPr>
                <w:rFonts w:hint="eastAsia" w:ascii="Times New Roman" w:eastAsia="宋体"/>
                <w:color w:val="000000" w:themeColor="text1"/>
                <w:sz w:val="24"/>
                <w:highlight w:val="none"/>
                <w:u w:val="single"/>
                <w:lang w:val="en-US" w:eastAsia="zh-CN"/>
              </w:rPr>
              <w:t xml:space="preserve"> </w:t>
            </w:r>
            <w:r>
              <w:rPr>
                <w:rFonts w:hint="eastAsia" w:ascii="Times New Roman" w:eastAsia="宋体"/>
                <w:color w:val="000000" w:themeColor="text1"/>
                <w:sz w:val="24"/>
                <w:highlight w:val="none"/>
                <w:lang w:val="zh-TW" w:eastAsia="zh-CN"/>
              </w:rPr>
              <w:t xml:space="preserve">的履约保证金（</w:t>
            </w:r>
            <w:r>
              <w:rPr>
                <w:rFonts w:hint="eastAsia" w:ascii="Times New Roman" w:eastAsia="宋体"/>
                <w:color w:val="000000" w:themeColor="text1"/>
                <w:sz w:val="24"/>
                <w:highlight w:val="none"/>
                <w:lang w:val="en-US" w:eastAsia="zh-CN"/>
              </w:rPr>
              <w:t xml:space="preserve">中标人</w:t>
            </w:r>
            <w:r>
              <w:rPr>
                <w:rFonts w:hint="eastAsia" w:ascii="Times New Roman" w:eastAsia="宋体"/>
                <w:color w:val="000000" w:themeColor="text1"/>
                <w:sz w:val="24"/>
                <w:highlight w:val="none"/>
                <w:lang w:val="zh-TW" w:eastAsia="zh-CN"/>
              </w:rPr>
              <w:t xml:space="preserve">自主选择以</w:t>
            </w:r>
            <w:r>
              <w:rPr>
                <w:rFonts w:hint="eastAsia" w:ascii="Times New Roman" w:eastAsia="宋体"/>
                <w:color w:val="000000" w:themeColor="text1"/>
                <w:sz w:val="24"/>
                <w:highlight w:val="none"/>
                <w:lang w:val="en-US" w:eastAsia="zh-CN"/>
              </w:rPr>
              <w:t xml:space="preserve">现金或银行保函</w:t>
            </w:r>
            <w:r>
              <w:rPr>
                <w:rFonts w:hint="eastAsia" w:ascii="Times New Roman" w:eastAsia="宋体"/>
                <w:color w:val="000000" w:themeColor="text1"/>
                <w:sz w:val="24"/>
                <w:highlight w:val="none"/>
                <w:lang w:val="zh-TW" w:eastAsia="zh-CN"/>
              </w:rPr>
              <w:t xml:space="preserve">等形式缴纳或递交），按照省市有关文件精神，鼓励优先采用电子履约保函（保险）形式。</w:t>
            </w:r>
            <w:r>
              <w:rPr>
                <w:rFonts w:hint="eastAsia" w:ascii="Times New Roman" w:eastAsia="宋体"/>
                <w:color w:val="000000" w:themeColor="text1"/>
                <w:sz w:val="24"/>
                <w:highlight w:val="none"/>
                <w:lang w:val="en-US" w:eastAsia="zh-CN"/>
              </w:rPr>
              <w:t xml:space="preserve">招标人</w:t>
            </w:r>
            <w:r>
              <w:rPr>
                <w:rFonts w:hint="eastAsia" w:ascii="Times New Roman" w:eastAsia="宋体"/>
                <w:color w:val="000000" w:themeColor="text1"/>
                <w:sz w:val="24"/>
                <w:highlight w:val="none"/>
                <w:lang w:val="zh-TW" w:eastAsia="zh-CN"/>
              </w:rPr>
              <w:t xml:space="preserve">将在终验完毕后返还乙方履约保证金。</w:t>
            </w:r>
            <w:r>
              <w:rPr>
                <w:color w:val="000000" w:themeColor="text1"/>
              </w:rPr>
            </w:r>
            <w:r/>
          </w:p>
        </w:tc>
      </w:tr>
      <w:tr>
        <w:trPr>
          <w:trHeight w:val="545"/>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11</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rFonts w:hint="eastAsia"/>
                <w:color w:val="000000" w:themeColor="text1"/>
                <w:sz w:val="24"/>
                <w:szCs w:val="24"/>
              </w:rPr>
            </w:pPr>
            <w:r>
              <w:rPr>
                <w:color w:val="000000" w:themeColor="text1"/>
                <w:sz w:val="24"/>
                <w:szCs w:val="24"/>
              </w:rPr>
              <w:t xml:space="preserve">投标有效期</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hint="eastAsia"/>
                <w:color w:val="000000" w:themeColor="text1"/>
                <w:sz w:val="24"/>
                <w:szCs w:val="24"/>
              </w:rPr>
            </w:pPr>
            <w:r>
              <w:rPr>
                <w:color w:val="000000" w:themeColor="text1"/>
                <w:sz w:val="24"/>
                <w:szCs w:val="24"/>
              </w:rPr>
              <w:t xml:space="preserve">自提交投标文件的截止之日起算</w:t>
            </w:r>
            <w:r>
              <w:rPr>
                <w:rFonts w:hint="eastAsia"/>
                <w:color w:val="000000" w:themeColor="text1"/>
                <w:sz w:val="24"/>
                <w:szCs w:val="24"/>
                <w:u w:val="single"/>
                <w:lang w:val="en-US" w:eastAsia="zh-CN"/>
              </w:rPr>
              <w:t xml:space="preserve">120</w:t>
            </w:r>
            <w:r>
              <w:rPr>
                <w:color w:val="000000" w:themeColor="text1"/>
                <w:sz w:val="24"/>
                <w:szCs w:val="24"/>
              </w:rPr>
              <w:t xml:space="preserve">日历天。</w:t>
            </w:r>
            <w:r>
              <w:rPr>
                <w:color w:val="000000" w:themeColor="text1"/>
              </w:rPr>
            </w:r>
            <w:r/>
          </w:p>
        </w:tc>
      </w:tr>
      <w:tr>
        <w:trPr>
          <w:trHeight w:val="545"/>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12</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rFonts w:hint="eastAsia"/>
                <w:color w:val="000000" w:themeColor="text1"/>
                <w:sz w:val="24"/>
                <w:szCs w:val="24"/>
              </w:rPr>
            </w:pPr>
            <w:r>
              <w:rPr>
                <w:rFonts w:hint="eastAsia" w:ascii="Times New Roman" w:hAnsi="Times New Roman" w:eastAsia="宋体" w:cs="Times New Roman"/>
                <w:color w:val="000000" w:themeColor="text1"/>
                <w:sz w:val="24"/>
                <w:szCs w:val="24"/>
                <w:lang w:eastAsia="zh-CN"/>
              </w:rPr>
              <w:t xml:space="preserve">投标文件</w:t>
            </w:r>
            <w:r>
              <w:rPr>
                <w:rFonts w:hint="eastAsia" w:ascii="Times New Roman" w:hAnsi="Times New Roman" w:eastAsia="宋体" w:cs="Times New Roman"/>
                <w:color w:val="000000" w:themeColor="text1"/>
                <w:sz w:val="24"/>
                <w:szCs w:val="24"/>
              </w:rPr>
              <w:t xml:space="preserve">份数</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无需提供纸质</w:t>
            </w:r>
            <w:r>
              <w:rPr>
                <w:rFonts w:hint="eastAsia" w:ascii="Times New Roman" w:hAnsi="Times New Roman" w:eastAsia="宋体" w:cs="Times New Roman"/>
                <w:color w:val="000000" w:themeColor="text1"/>
                <w:sz w:val="24"/>
                <w:szCs w:val="24"/>
                <w:lang w:eastAsia="zh-CN"/>
              </w:rPr>
              <w:t xml:space="preserve">投标文件</w:t>
            </w:r>
            <w:r>
              <w:rPr>
                <w:rFonts w:hint="eastAsia" w:ascii="Times New Roman" w:hAnsi="Times New Roman" w:eastAsia="宋体" w:cs="Times New Roman"/>
                <w:color w:val="000000" w:themeColor="text1"/>
                <w:sz w:val="24"/>
                <w:szCs w:val="24"/>
              </w:rPr>
              <w:t xml:space="preserve">。</w:t>
            </w:r>
            <w:r>
              <w:rPr>
                <w:color w:val="000000" w:themeColor="text1"/>
              </w:rPr>
            </w:r>
            <w:r/>
          </w:p>
          <w:p>
            <w:pPr>
              <w:pStyle w:val="976"/>
              <w:jc w:val="left"/>
              <w:pageBreakBefore w:val="0"/>
              <w:spacing w:line="400" w:lineRule="exact"/>
              <w:widowControl w:val="off"/>
              <w:rPr>
                <w:rFonts w:hint="eastAsia"/>
                <w:color w:val="000000" w:themeColor="text1"/>
                <w:sz w:val="24"/>
                <w:szCs w:val="24"/>
              </w:rPr>
            </w:pPr>
            <w:r>
              <w:rPr>
                <w:rFonts w:hint="eastAsia" w:ascii="Times New Roman" w:hAnsi="Times New Roman" w:eastAsia="宋体" w:cs="Times New Roman"/>
                <w:color w:val="000000" w:themeColor="text1"/>
                <w:sz w:val="24"/>
                <w:szCs w:val="24"/>
                <w:lang w:eastAsia="zh-CN"/>
              </w:rPr>
              <w:t xml:space="preserve">中标供应商</w:t>
            </w:r>
            <w:r>
              <w:rPr>
                <w:rFonts w:hint="eastAsia" w:ascii="Times New Roman" w:hAnsi="Times New Roman" w:eastAsia="宋体" w:cs="Times New Roman"/>
                <w:color w:val="000000" w:themeColor="text1"/>
                <w:sz w:val="24"/>
                <w:szCs w:val="24"/>
              </w:rPr>
              <w:t xml:space="preserve">在领取中标通知书前须向</w:t>
            </w:r>
            <w:r>
              <w:rPr>
                <w:rFonts w:hint="eastAsia" w:ascii="Times New Roman" w:hAnsi="Times New Roman" w:eastAsia="宋体" w:cs="Times New Roman"/>
                <w:color w:val="000000" w:themeColor="text1"/>
                <w:sz w:val="24"/>
                <w:szCs w:val="24"/>
                <w:lang w:eastAsia="zh-CN"/>
              </w:rPr>
              <w:t xml:space="preserve">采购人</w:t>
            </w:r>
            <w:r>
              <w:rPr>
                <w:rFonts w:hint="eastAsia" w:ascii="Times New Roman" w:hAnsi="Times New Roman" w:eastAsia="宋体" w:cs="Times New Roman"/>
                <w:color w:val="000000" w:themeColor="text1"/>
                <w:sz w:val="24"/>
                <w:szCs w:val="24"/>
              </w:rPr>
              <w:t xml:space="preserve">额外提供从电子化招投标系统打印出的与投标所报电子文件一致的纸质投标书</w:t>
            </w:r>
            <w:r>
              <w:rPr>
                <w:rFonts w:hint="eastAsia" w:ascii="Times New Roman" w:hAnsi="Times New Roman" w:eastAsia="宋体" w:cs="Times New Roman"/>
                <w:color w:val="000000" w:themeColor="text1"/>
                <w:sz w:val="24"/>
                <w:szCs w:val="24"/>
                <w:u w:val="single"/>
                <w:lang w:val="en-US" w:eastAsia="zh-CN"/>
              </w:rPr>
              <w:t xml:space="preserve"> 3 </w:t>
            </w:r>
            <w:r>
              <w:rPr>
                <w:rFonts w:hint="eastAsia" w:ascii="Times New Roman" w:hAnsi="Times New Roman" w:eastAsia="宋体" w:cs="Times New Roman"/>
                <w:color w:val="000000" w:themeColor="text1"/>
                <w:sz w:val="24"/>
                <w:szCs w:val="24"/>
              </w:rPr>
              <w:t xml:space="preserve">份，并按要求签字盖章，纸质投标书需胶装。</w:t>
            </w:r>
            <w:r>
              <w:rPr>
                <w:color w:val="000000" w:themeColor="text1"/>
              </w:rPr>
            </w:r>
            <w:r/>
          </w:p>
        </w:tc>
      </w:tr>
      <w:tr>
        <w:trPr>
          <w:trHeight w:val="545"/>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13</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解密地点</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地点：</w:t>
            </w:r>
            <w:r>
              <w:rPr>
                <w:rFonts w:hint="eastAsia"/>
                <w:color w:val="000000" w:themeColor="text1"/>
                <w:sz w:val="24"/>
                <w:szCs w:val="24"/>
                <w:u w:val="single"/>
                <w:lang w:val="en-US" w:eastAsia="zh-CN"/>
              </w:rPr>
              <w:t xml:space="preserve">通过系统在线解密</w:t>
            </w:r>
            <w:r>
              <w:rPr>
                <w:color w:val="000000" w:themeColor="text1"/>
                <w:sz w:val="24"/>
                <w:szCs w:val="24"/>
              </w:rPr>
              <w:t xml:space="preserve">。</w:t>
            </w:r>
            <w:r>
              <w:rPr>
                <w:color w:val="000000" w:themeColor="text1"/>
              </w:rPr>
            </w:r>
            <w:r/>
          </w:p>
        </w:tc>
      </w:tr>
      <w:tr>
        <w:trPr>
          <w:trHeight w:val="545"/>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14</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分包</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color w:val="000000" w:themeColor="text1"/>
                <w:sz w:val="24"/>
                <w:szCs w:val="24"/>
                <w:u w:val="single"/>
              </w:rPr>
            </w:pPr>
            <w:r>
              <w:rPr>
                <w:color w:val="000000" w:themeColor="text1"/>
                <w:sz w:val="24"/>
                <w:szCs w:val="24"/>
              </w:rPr>
              <w:t xml:space="preserve">本项目的非主体、非关键性工作是否允许分包： </w:t>
            </w:r>
            <w:r>
              <w:rPr>
                <w:rFonts w:hint="eastAsia"/>
                <w:color w:val="000000" w:themeColor="text1"/>
                <w:sz w:val="24"/>
                <w:szCs w:val="24"/>
                <w:lang w:eastAsia="zh-CN"/>
              </w:rPr>
              <w:t xml:space="preserve">☑</w:t>
            </w:r>
            <w:r>
              <w:rPr>
                <w:color w:val="000000" w:themeColor="text1"/>
                <w:sz w:val="24"/>
                <w:szCs w:val="24"/>
              </w:rPr>
              <w:t xml:space="preserve">不允许</w:t>
            </w:r>
            <w:r>
              <w:rPr>
                <w:color w:val="000000" w:themeColor="text1"/>
              </w:rPr>
            </w:r>
            <w:r/>
          </w:p>
        </w:tc>
      </w:tr>
      <w:tr>
        <w:trPr>
          <w:trHeight w:val="545"/>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15</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询问</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hint="eastAsia"/>
                <w:color w:val="000000" w:themeColor="text1"/>
                <w:sz w:val="24"/>
                <w:szCs w:val="24"/>
              </w:rPr>
            </w:pPr>
            <w:r>
              <w:rPr>
                <w:rFonts w:hint="eastAsia"/>
                <w:color w:val="000000" w:themeColor="text1"/>
                <w:sz w:val="24"/>
                <w:szCs w:val="24"/>
                <w:lang w:val="en-US" w:eastAsia="zh-CN" w:bidi="ar-SA"/>
              </w:rPr>
              <w:t xml:space="preserve">已登记参加本项目的投标人对招标文件如有疑问，</w:t>
            </w:r>
            <w:r>
              <w:rPr>
                <w:rFonts w:hint="eastAsia" w:ascii="Times New Roman" w:hAnsi="Times New Roman" w:eastAsia="宋体" w:cs="Times New Roman"/>
                <w:color w:val="000000" w:themeColor="text1"/>
                <w:sz w:val="24"/>
                <w:szCs w:val="24"/>
                <w:lang w:val="en-US" w:eastAsia="zh-CN" w:bidi="ar-SA"/>
              </w:rPr>
              <w:t xml:space="preserve">可于</w:t>
            </w:r>
            <w:r>
              <w:rPr>
                <w:rFonts w:hint="eastAsia" w:ascii="Times New Roman" w:hAnsi="Times New Roman" w:eastAsia="宋体" w:cs="Times New Roman"/>
                <w:color w:val="000000" w:themeColor="text1"/>
                <w:sz w:val="24"/>
                <w:szCs w:val="24"/>
                <w:u w:val="single"/>
                <w:lang w:val="en-US" w:eastAsia="zh-CN" w:bidi="ar-SA"/>
              </w:rPr>
              <w:t xml:space="preserve">2026年6月7</w:t>
            </w:r>
            <w:r>
              <w:rPr>
                <w:rFonts w:hint="eastAsia" w:ascii="Times New Roman" w:hAnsi="Times New Roman" w:eastAsia="宋体" w:cs="Times New Roman"/>
                <w:color w:val="000000" w:themeColor="text1"/>
                <w:sz w:val="24"/>
                <w:szCs w:val="24"/>
                <w:lang w:val="en-US" w:eastAsia="zh-CN" w:bidi="ar-SA"/>
              </w:rPr>
              <w:fldChar w:fldCharType="begin"/>
            </w:r>
            <w:r>
              <w:rPr>
                <w:rFonts w:hint="eastAsia" w:ascii="Times New Roman" w:hAnsi="Times New Roman" w:eastAsia="宋体" w:cs="Times New Roman"/>
                <w:color w:val="000000" w:themeColor="text1"/>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color w:val="000000" w:themeColor="text1"/>
                <w:sz w:val="24"/>
                <w:szCs w:val="24"/>
                <w:lang w:val="en-US" w:eastAsia="zh-CN" w:bidi="ar-SA"/>
              </w:rPr>
              <w:fldChar w:fldCharType="separate"/>
            </w:r>
            <w:r>
              <w:rPr>
                <w:rFonts w:hint="eastAsia" w:ascii="Times New Roman" w:hAnsi="Times New Roman" w:eastAsia="宋体" w:cs="Times New Roman"/>
                <w:color w:val="000000" w:themeColor="text1"/>
                <w:sz w:val="24"/>
                <w:szCs w:val="24"/>
                <w:u w:val="single"/>
                <w:lang w:val="en-US" w:eastAsia="zh-CN" w:bidi="ar-SA"/>
              </w:rPr>
              <w:t xml:space="preserve">日17时00分前</w:t>
            </w:r>
            <w:r>
              <w:rPr>
                <w:rFonts w:hint="eastAsia" w:ascii="Times New Roman" w:hAnsi="Times New Roman" w:eastAsia="宋体" w:cs="Times New Roman"/>
                <w:color w:val="000000" w:themeColor="text1"/>
                <w:sz w:val="24"/>
                <w:szCs w:val="24"/>
                <w:lang w:val="en-US" w:eastAsia="zh-CN" w:bidi="ar-SA"/>
              </w:rPr>
              <w:t xml:space="preserve">将相关疑问（格式详见招标文件中“关于招标文件的询问内容”）发送至邮箱（1298226848@qq.com）进行咨询，如口头可解释的问题亦可电话咨询采购人。</w:t>
            </w:r>
            <w:r>
              <w:rPr>
                <w:rFonts w:hint="eastAsia" w:ascii="Times New Roman" w:hAnsi="Times New Roman" w:eastAsia="宋体" w:cs="Times New Roman"/>
                <w:color w:val="000000" w:themeColor="text1"/>
                <w:sz w:val="24"/>
                <w:szCs w:val="24"/>
                <w:lang w:val="en-US" w:eastAsia="zh-CN" w:bidi="ar-SA"/>
              </w:rPr>
              <w:fldChar w:fldCharType="end"/>
            </w:r>
            <w:r>
              <w:rPr>
                <w:color w:val="000000" w:themeColor="text1"/>
              </w:rPr>
            </w:r>
            <w:r/>
          </w:p>
          <w:p>
            <w:pPr>
              <w:pStyle w:val="976"/>
              <w:jc w:val="left"/>
              <w:pageBreakBefore w:val="0"/>
              <w:spacing w:line="400" w:lineRule="exact"/>
              <w:widowControl w:val="off"/>
              <w:rPr>
                <w:color w:val="000000" w:themeColor="text1"/>
                <w:sz w:val="24"/>
                <w:szCs w:val="24"/>
              </w:rPr>
            </w:pPr>
            <w:r>
              <w:rPr>
                <w:rFonts w:hint="eastAsia"/>
                <w:color w:val="000000" w:themeColor="text1"/>
                <w:sz w:val="24"/>
                <w:szCs w:val="24"/>
                <w:lang w:val="en-US" w:eastAsia="zh-CN" w:bidi="ar-SA"/>
              </w:rPr>
              <w:t xml:space="preserve">未提出疑问将被视为完全认同招标文件，逾期将不接受其对于采购文件的相关异议。如有变更，更正公告将会在常州市政府采购网公布。</w:t>
            </w:r>
            <w:r>
              <w:rPr>
                <w:color w:val="000000" w:themeColor="text1"/>
              </w:rPr>
            </w:r>
            <w:r/>
          </w:p>
        </w:tc>
      </w:tr>
      <w:tr>
        <w:trPr>
          <w:trHeight w:val="1420"/>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16</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联系方式</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接收询问和质疑的联系方式：</w:t>
            </w:r>
            <w:r>
              <w:rPr>
                <w:color w:val="000000" w:themeColor="text1"/>
              </w:rPr>
            </w:r>
            <w:r/>
          </w:p>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联系部门：</w:t>
            </w:r>
            <w:r>
              <w:rPr>
                <w:rFonts w:hint="eastAsia"/>
                <w:color w:val="000000" w:themeColor="text1"/>
                <w:sz w:val="24"/>
                <w:szCs w:val="24"/>
                <w:u w:val="single"/>
                <w:lang w:eastAsia="zh-CN"/>
              </w:rPr>
              <w:t xml:space="preserve">江苏铭硕全过程项目管理有限公司</w:t>
            </w:r>
            <w:r>
              <w:rPr>
                <w:color w:val="000000" w:themeColor="text1"/>
                <w:sz w:val="24"/>
                <w:szCs w:val="24"/>
              </w:rPr>
              <w:t xml:space="preserve">；</w:t>
            </w:r>
            <w:r>
              <w:rPr>
                <w:color w:val="000000" w:themeColor="text1"/>
              </w:rPr>
            </w:r>
            <w:r/>
          </w:p>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联系电话：</w:t>
            </w:r>
            <w:r>
              <w:rPr>
                <w:rFonts w:hint="eastAsia"/>
                <w:color w:val="000000" w:themeColor="text1"/>
                <w:sz w:val="24"/>
                <w:szCs w:val="24"/>
                <w:u w:val="single"/>
                <w:lang w:val="en-US" w:eastAsia="zh-CN"/>
              </w:rPr>
              <w:t xml:space="preserve">0519-82618969</w:t>
            </w:r>
            <w:r>
              <w:rPr>
                <w:color w:val="000000" w:themeColor="text1"/>
                <w:sz w:val="24"/>
                <w:szCs w:val="24"/>
              </w:rPr>
              <w:t xml:space="preserve">；</w:t>
            </w:r>
            <w:r>
              <w:rPr>
                <w:color w:val="000000" w:themeColor="text1"/>
              </w:rPr>
            </w:r>
            <w:r/>
          </w:p>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通讯地址：</w:t>
            </w:r>
            <w:r>
              <w:rPr>
                <w:rFonts w:hint="eastAsia"/>
                <w:color w:val="000000" w:themeColor="text1"/>
                <w:sz w:val="24"/>
                <w:szCs w:val="24"/>
                <w:u w:val="single"/>
              </w:rPr>
              <w:t xml:space="preserve">常州市金坛区金鑫路165号中景商务楼A座8楼809室</w:t>
            </w:r>
            <w:r>
              <w:rPr>
                <w:color w:val="000000" w:themeColor="text1"/>
                <w:sz w:val="24"/>
                <w:szCs w:val="24"/>
                <w:u w:val="single"/>
              </w:rPr>
              <w:t xml:space="preserve">。</w:t>
            </w:r>
            <w:r>
              <w:rPr>
                <w:color w:val="000000" w:themeColor="text1"/>
              </w:rPr>
            </w:r>
            <w:r/>
          </w:p>
        </w:tc>
      </w:tr>
      <w:tr>
        <w:trPr>
          <w:trHeight w:val="90"/>
        </w:trPr>
        <w:tc>
          <w:tcPr>
            <w:tcW w:w="1011" w:type="dxa"/>
            <w:vAlign w:val="center"/>
            <w:textDirection w:val="lrTb"/>
            <w:noWrap w:val="false"/>
          </w:tcPr>
          <w:p>
            <w:pPr>
              <w:pStyle w:val="1247"/>
              <w:jc w:val="center"/>
              <w:spacing w:line="360" w:lineRule="exact"/>
              <w:rPr>
                <w:rFonts w:ascii="Times New Roman" w:hAnsi="Times New Roman" w:eastAsia="宋体" w:cs="Times New Roman"/>
                <w:color w:val="000000" w:themeColor="text1"/>
                <w:sz w:val="24"/>
                <w:szCs w:val="24"/>
              </w:rPr>
            </w:pPr>
            <w:r>
              <w:rPr>
                <w:rFonts w:hint="eastAsia" w:ascii="Times New Roman" w:hAnsi="Times New Roman" w:eastAsia="宋体"/>
                <w:color w:val="000000" w:themeColor="text1"/>
                <w:sz w:val="24"/>
                <w:szCs w:val="24"/>
                <w:lang w:val="en-US" w:eastAsia="zh-CN"/>
              </w:rPr>
              <w:t xml:space="preserve">17</w:t>
            </w:r>
            <w:r>
              <w:rPr>
                <w:color w:val="000000" w:themeColor="text1"/>
              </w:rPr>
            </w:r>
            <w:r/>
          </w:p>
        </w:tc>
        <w:tc>
          <w:tcPr>
            <w:tcW w:w="1680" w:type="dxa"/>
            <w:vAlign w:val="center"/>
            <w:textDirection w:val="lrTb"/>
            <w:noWrap w:val="false"/>
          </w:tcPr>
          <w:p>
            <w:pPr>
              <w:pStyle w:val="976"/>
              <w:jc w:val="center"/>
              <w:spacing w:line="360" w:lineRule="exact"/>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rPr>
              <w:t xml:space="preserve">本国产品政策支持</w:t>
            </w:r>
            <w:r>
              <w:rPr>
                <w:color w:val="000000" w:themeColor="text1"/>
              </w:rPr>
            </w:r>
            <w:r/>
          </w:p>
        </w:tc>
        <w:tc>
          <w:tcPr>
            <w:tcW w:w="7145" w:type="dxa"/>
            <w:vAlign w:val="center"/>
            <w:textDirection w:val="lrTb"/>
            <w:noWrap w:val="false"/>
          </w:tcPr>
          <w:p>
            <w:pPr>
              <w:pStyle w:val="976"/>
              <w:jc w:val="left"/>
              <w:keepLines w:val="0"/>
              <w:keepNext w:val="0"/>
              <w:pageBreakBefore w:val="0"/>
              <w:spacing w:after="0" w:line="360" w:lineRule="exact"/>
              <w:rPr>
                <w:rFonts w:hint="eastAsia"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关于</w:t>
            </w:r>
            <w:r>
              <w:rPr>
                <w:rFonts w:hint="eastAsia" w:ascii="Times New Roman" w:hAnsi="Times New Roman" w:eastAsia="宋体" w:cs="Times New Roman"/>
                <w:color w:val="000000" w:themeColor="text1"/>
                <w:sz w:val="24"/>
              </w:rPr>
              <w:t xml:space="preserve">对采购本国产品给予政策支持</w:t>
            </w:r>
            <w:r>
              <w:rPr>
                <w:rFonts w:hint="eastAsia" w:ascii="Times New Roman" w:hAnsi="Times New Roman" w:eastAsia="宋体" w:cs="Times New Roman"/>
                <w:color w:val="000000" w:themeColor="text1"/>
                <w:sz w:val="24"/>
                <w:lang w:eastAsia="zh-CN"/>
              </w:rPr>
              <w:t xml:space="preserve">，</w:t>
            </w:r>
            <w:r>
              <w:rPr>
                <w:rFonts w:hint="eastAsia" w:ascii="Times New Roman" w:hAnsi="Times New Roman" w:eastAsia="宋体" w:cs="Times New Roman"/>
                <w:color w:val="000000" w:themeColor="text1"/>
                <w:sz w:val="24"/>
                <w:lang w:val="en-US" w:eastAsia="zh-CN"/>
              </w:rPr>
              <w:t xml:space="preserve">本项目</w:t>
            </w:r>
            <w:r>
              <w:rPr>
                <w:rFonts w:hint="eastAsia" w:ascii="Times New Roman" w:hAnsi="Times New Roman" w:eastAsia="宋体" w:cs="Times New Roman"/>
                <w:color w:val="000000" w:themeColor="text1"/>
                <w:sz w:val="24"/>
                <w:lang w:eastAsia="zh-CN"/>
              </w:rPr>
              <w:t xml:space="preserve">：</w:t>
            </w:r>
            <w:r>
              <w:rPr>
                <w:rFonts w:hint="eastAsia" w:ascii="Times New Roman" w:hAnsi="Times New Roman" w:eastAsia="宋体" w:cs="Times New Roman"/>
                <w:color w:val="000000" w:themeColor="text1"/>
                <w:sz w:val="24"/>
                <w:u w:val="single"/>
                <w:lang w:val="en-US" w:eastAsia="zh-CN"/>
              </w:rPr>
              <w:t xml:space="preserve">不适用</w:t>
            </w:r>
            <w:r>
              <w:rPr>
                <w:rFonts w:hint="eastAsia" w:ascii="Times New Roman" w:hAnsi="Times New Roman" w:eastAsia="宋体" w:cs="Times New Roman"/>
                <w:color w:val="000000" w:themeColor="text1"/>
                <w:sz w:val="24"/>
                <w:lang w:eastAsia="zh-CN"/>
              </w:rPr>
              <w:t xml:space="preserve">。</w:t>
            </w:r>
            <w:r>
              <w:rPr>
                <w:color w:val="000000" w:themeColor="text1"/>
              </w:rPr>
            </w:r>
            <w:r/>
          </w:p>
          <w:p>
            <w:pPr>
              <w:pStyle w:val="1249"/>
              <w:ind w:left="0" w:right="0" w:firstLine="0"/>
              <w:jc w:val="both"/>
              <w:keepLines w:val="0"/>
              <w:keepNext w:val="0"/>
              <w:pageBreakBefore w:val="0"/>
              <w:spacing w:before="0" w:beforeAutospacing="0" w:afterAutospacing="0" w:line="360" w:lineRule="exact"/>
              <w:shd w:val="clear" w:color="auto" w:fill="ffffff"/>
              <w:widowControl/>
              <w:rPr>
                <w:rFonts w:hint="eastAsia" w:ascii="Arial" w:hAnsi="Arial" w:eastAsia="黑体" w:cs="Times New Roman"/>
                <w:b/>
                <w:color w:val="000000" w:themeColor="text1"/>
                <w:sz w:val="24"/>
                <w:szCs w:val="20"/>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themeColor="text1"/>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rPr>
            </w:r>
            <w:r/>
          </w:p>
        </w:tc>
      </w:tr>
      <w:tr>
        <w:trPr>
          <w:trHeight w:val="1426"/>
        </w:trPr>
        <w:tc>
          <w:tcPr>
            <w:tcW w:w="1011" w:type="dxa"/>
            <w:vAlign w:val="center"/>
            <w:textDirection w:val="lrTb"/>
            <w:noWrap w:val="false"/>
          </w:tcPr>
          <w:p>
            <w:pPr>
              <w:pStyle w:val="1016"/>
              <w:jc w:val="center"/>
              <w:pageBreakBefore w:val="0"/>
              <w:spacing w:line="400" w:lineRule="exact"/>
              <w:widowControl w:val="off"/>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18</w:t>
            </w:r>
            <w:r>
              <w:rPr>
                <w:color w:val="000000" w:themeColor="text1"/>
              </w:rPr>
            </w:r>
            <w:r/>
          </w:p>
        </w:tc>
        <w:tc>
          <w:tcPr>
            <w:tcW w:w="1680" w:type="dxa"/>
            <w:vAlign w:val="center"/>
            <w:textDirection w:val="lrTb"/>
            <w:noWrap w:val="false"/>
          </w:tcPr>
          <w:p>
            <w:pPr>
              <w:pStyle w:val="976"/>
              <w:jc w:val="center"/>
              <w:pageBreakBefore w:val="0"/>
              <w:spacing w:line="400" w:lineRule="exact"/>
              <w:widowControl w:val="off"/>
              <w:rPr>
                <w:color w:val="000000" w:themeColor="text1"/>
                <w:sz w:val="24"/>
                <w:szCs w:val="24"/>
              </w:rPr>
            </w:pPr>
            <w:r>
              <w:rPr>
                <w:color w:val="000000" w:themeColor="text1"/>
                <w:sz w:val="24"/>
                <w:szCs w:val="24"/>
              </w:rPr>
              <w:t xml:space="preserve">代理费</w:t>
            </w:r>
            <w:r>
              <w:rPr>
                <w:color w:val="000000" w:themeColor="text1"/>
              </w:rPr>
            </w:r>
            <w:r/>
          </w:p>
        </w:tc>
        <w:tc>
          <w:tcPr>
            <w:tcW w:w="7145" w:type="dxa"/>
            <w:vAlign w:val="center"/>
            <w:textDirection w:val="lrTb"/>
            <w:noWrap w:val="false"/>
          </w:tcPr>
          <w:p>
            <w:pPr>
              <w:pStyle w:val="976"/>
              <w:jc w:val="left"/>
              <w:pageBreakBefore w:val="0"/>
              <w:spacing w:line="400" w:lineRule="exact"/>
              <w:widowControl w:val="off"/>
              <w:rPr>
                <w:rFonts w:hint="eastAsia" w:eastAsia="宋体"/>
                <w:color w:val="000000" w:themeColor="text1"/>
                <w:sz w:val="24"/>
                <w:szCs w:val="24"/>
              </w:rPr>
            </w:pPr>
            <w:r>
              <w:rPr>
                <w:color w:val="000000" w:themeColor="text1"/>
                <w:sz w:val="24"/>
                <w:szCs w:val="24"/>
              </w:rPr>
              <w:t xml:space="preserve">收费对象：</w:t>
            </w:r>
            <w:r>
              <w:rPr>
                <w:rFonts w:ascii="Wingdings 2" w:hAnsi="Wingdings 2" w:eastAsia="Wingdings 2" w:cs="Wingdings 2"/>
                <w:color w:val="000000" w:themeColor="text1"/>
                <w:sz w:val="24"/>
                <w:szCs w:val="24"/>
              </w:rPr>
              <w:t xml:space="preserve">£</w:t>
            </w:r>
            <w:r>
              <w:rPr>
                <w:color w:val="000000" w:themeColor="text1"/>
                <w:sz w:val="24"/>
                <w:szCs w:val="24"/>
              </w:rPr>
              <w:t xml:space="preserve">采购人</w:t>
            </w:r>
            <w:r>
              <w:rPr>
                <w:rFonts w:hint="eastAsia"/>
                <w:color w:val="000000" w:themeColor="text1"/>
                <w:sz w:val="24"/>
                <w:szCs w:val="24"/>
                <w:lang w:val="en-US" w:eastAsia="zh-CN"/>
              </w:rPr>
              <w:t xml:space="preserve">    </w:t>
            </w:r>
            <w:r>
              <w:rPr>
                <w:rFonts w:ascii="Wingdings 2" w:hAnsi="Wingdings 2" w:eastAsia="Wingdings 2" w:cs="Wingdings 2"/>
                <w:color w:val="000000" w:themeColor="text1"/>
                <w:sz w:val="24"/>
                <w:szCs w:val="24"/>
              </w:rPr>
              <w:t xml:space="preserve">R</w:t>
            </w:r>
            <w:r>
              <w:rPr>
                <w:rFonts w:hint="eastAsia"/>
                <w:color w:val="000000" w:themeColor="text1"/>
                <w:sz w:val="24"/>
                <w:szCs w:val="24"/>
                <w:lang w:eastAsia="zh-CN"/>
              </w:rPr>
              <w:t xml:space="preserve">中标人</w:t>
            </w:r>
            <w:r>
              <w:rPr>
                <w:color w:val="000000" w:themeColor="text1"/>
              </w:rPr>
            </w:r>
            <w:r/>
          </w:p>
          <w:p>
            <w:pPr>
              <w:pStyle w:val="976"/>
              <w:jc w:val="left"/>
              <w:pageBreakBefore w:val="0"/>
              <w:spacing w:line="400" w:lineRule="exact"/>
              <w:widowControl w:val="off"/>
              <w:rPr>
                <w:rFonts w:ascii="Times New Roman" w:hAnsi="Times New Roman" w:eastAsia="宋体" w:cs="Times New Roman"/>
                <w:color w:val="000000" w:themeColor="text1"/>
                <w:sz w:val="24"/>
                <w:szCs w:val="24"/>
                <w:u w:val="single"/>
              </w:rPr>
            </w:pPr>
            <w:r>
              <w:rPr>
                <w:color w:val="000000" w:themeColor="text1"/>
                <w:sz w:val="24"/>
                <w:szCs w:val="24"/>
              </w:rPr>
              <w:t xml:space="preserve">收费标准：</w:t>
            </w:r>
            <w:r>
              <w:rPr>
                <w:rFonts w:hint="eastAsia"/>
                <w:color w:val="000000" w:themeColor="text1"/>
                <w:sz w:val="24"/>
                <w:u w:val="single"/>
              </w:rPr>
              <w:t xml:space="preserve">100万以下中标价1.5%，101万-500万为中标价的0.8%，</w:t>
            </w:r>
            <w:r>
              <w:rPr>
                <w:rFonts w:hint="eastAsia"/>
                <w:color w:val="000000" w:themeColor="text1"/>
                <w:sz w:val="24"/>
                <w:u w:val="single"/>
                <w:lang w:val="en-US" w:eastAsia="zh-CN"/>
              </w:rPr>
              <w:t xml:space="preserve">501万-1000万为中标价的0.45%，</w:t>
            </w:r>
            <w:r>
              <w:rPr>
                <w:rFonts w:hint="eastAsia"/>
                <w:color w:val="000000" w:themeColor="text1"/>
                <w:sz w:val="24"/>
                <w:u w:val="single"/>
              </w:rPr>
              <w:t xml:space="preserve">差额累进计算，不满3000元的按照3000元计算</w:t>
            </w:r>
            <w:r>
              <w:rPr>
                <w:rFonts w:hint="eastAsia" w:ascii="Times New Roman" w:hAnsi="Times New Roman" w:eastAsia="宋体" w:cs="Times New Roman"/>
                <w:color w:val="000000" w:themeColor="text1"/>
                <w:sz w:val="24"/>
                <w:szCs w:val="24"/>
                <w:u w:val="single"/>
                <w:lang w:eastAsia="zh-CN"/>
              </w:rPr>
              <w:t xml:space="preserve">；</w:t>
            </w:r>
            <w:r>
              <w:rPr>
                <w:color w:val="000000" w:themeColor="text1"/>
              </w:rPr>
            </w:r>
            <w:r/>
          </w:p>
          <w:p>
            <w:pPr>
              <w:pStyle w:val="976"/>
              <w:jc w:val="left"/>
              <w:pageBreakBefore w:val="0"/>
              <w:spacing w:line="400" w:lineRule="exact"/>
              <w:widowControl w:val="off"/>
              <w:rPr>
                <w:color w:val="000000" w:themeColor="text1"/>
                <w:sz w:val="24"/>
                <w:szCs w:val="24"/>
              </w:rPr>
            </w:pPr>
            <w:r>
              <w:rPr>
                <w:color w:val="000000" w:themeColor="text1"/>
                <w:sz w:val="24"/>
                <w:szCs w:val="24"/>
              </w:rPr>
              <w:t xml:space="preserve">时间：</w:t>
            </w:r>
            <w:r>
              <w:rPr>
                <w:rFonts w:hint="eastAsia"/>
                <w:color w:val="000000" w:themeColor="text1"/>
                <w:sz w:val="24"/>
                <w:u w:val="single"/>
              </w:rPr>
              <w:t xml:space="preserve">中标人在领取中标通知书时一次性支付给采购代理单位</w:t>
            </w:r>
            <w:r>
              <w:rPr>
                <w:color w:val="000000" w:themeColor="text1"/>
                <w:sz w:val="24"/>
                <w:szCs w:val="24"/>
                <w:u w:val="none"/>
              </w:rPr>
              <w:t xml:space="preserve">。</w:t>
            </w:r>
            <w:r>
              <w:rPr>
                <w:color w:val="000000" w:themeColor="text1"/>
              </w:rPr>
            </w:r>
            <w:r/>
          </w:p>
        </w:tc>
      </w:tr>
    </w:tbl>
    <w:p>
      <w:pPr>
        <w:pStyle w:val="976"/>
        <w:jc w:val="center"/>
        <w:pageBreakBefore w:val="0"/>
        <w:spacing w:before="240" w:after="240" w:line="380" w:lineRule="exact"/>
        <w:widowControl w:val="off"/>
        <w:rPr>
          <w:b/>
          <w:color w:val="000000" w:themeColor="text1"/>
          <w:sz w:val="28"/>
          <w:szCs w:val="28"/>
        </w:rPr>
      </w:pPr>
      <w:r>
        <w:rPr>
          <w:color w:val="000000" w:themeColor="text1"/>
        </w:rPr>
        <w:br w:type="page" w:clear="all"/>
      </w:r>
      <w:bookmarkStart w:id="70" w:name="_Toc353825542"/>
      <w:r>
        <w:rPr>
          <w:color w:val="000000" w:themeColor="text1"/>
        </w:rPr>
      </w:r>
      <w:bookmarkStart w:id="71" w:name="_Toc150774722"/>
      <w:r>
        <w:rPr>
          <w:color w:val="000000" w:themeColor="text1"/>
        </w:rPr>
      </w:r>
      <w:bookmarkStart w:id="72" w:name="_Toc150480755"/>
      <w:r>
        <w:rPr>
          <w:color w:val="000000" w:themeColor="text1"/>
        </w:rPr>
      </w:r>
      <w:bookmarkStart w:id="73" w:name="_Toc264969207"/>
      <w:r>
        <w:rPr>
          <w:color w:val="000000" w:themeColor="text1"/>
        </w:rPr>
      </w:r>
      <w:bookmarkStart w:id="74" w:name="_Toc305158859"/>
      <w:r>
        <w:rPr>
          <w:color w:val="000000" w:themeColor="text1"/>
        </w:rPr>
      </w:r>
      <w:bookmarkStart w:id="75" w:name="_Toc305158785"/>
      <w:r>
        <w:rPr>
          <w:color w:val="000000" w:themeColor="text1"/>
        </w:rPr>
      </w:r>
      <w:bookmarkStart w:id="76" w:name="_Toc353873932"/>
      <w:r>
        <w:rPr>
          <w:color w:val="000000" w:themeColor="text1"/>
        </w:rPr>
      </w:r>
      <w:bookmarkStart w:id="77" w:name="_Toc353873662"/>
      <w:r>
        <w:rPr>
          <w:color w:val="000000" w:themeColor="text1"/>
        </w:rPr>
      </w:r>
      <w:bookmarkStart w:id="78" w:name="_Toc127151517"/>
      <w:r>
        <w:rPr>
          <w:color w:val="000000" w:themeColor="text1"/>
        </w:rPr>
      </w:r>
      <w:bookmarkStart w:id="79" w:name="_Toc226965790"/>
      <w:r>
        <w:rPr>
          <w:color w:val="000000" w:themeColor="text1"/>
        </w:rPr>
      </w:r>
      <w:bookmarkStart w:id="80" w:name="_Toc265228355"/>
      <w:r>
        <w:rPr>
          <w:color w:val="000000" w:themeColor="text1"/>
        </w:rPr>
      </w:r>
      <w:bookmarkStart w:id="81" w:name="_Toc142311019"/>
      <w:r>
        <w:rPr>
          <w:color w:val="000000" w:themeColor="text1"/>
        </w:rPr>
      </w:r>
      <w:bookmarkStart w:id="82" w:name="_Toc195842882"/>
      <w:r>
        <w:rPr>
          <w:color w:val="000000" w:themeColor="text1"/>
        </w:rPr>
      </w:r>
      <w:bookmarkStart w:id="83" w:name="_Toc226337213"/>
      <w:r>
        <w:rPr>
          <w:b/>
          <w:color w:val="000000" w:themeColor="text1"/>
          <w:sz w:val="28"/>
          <w:szCs w:val="28"/>
        </w:rPr>
        <w:t xml:space="preserve">投标人须知</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r/>
    </w:p>
    <w:p>
      <w:pPr>
        <w:pStyle w:val="978"/>
        <w:jc w:val="left"/>
        <w:pageBreakBefore w:val="0"/>
        <w:spacing w:before="0" w:line="380" w:lineRule="exact"/>
        <w:widowControl w:val="off"/>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84" w:name="_Toc520356143"/>
      <w:r>
        <w:rPr>
          <w:color w:val="000000" w:themeColor="text1"/>
        </w:rPr>
      </w:r>
      <w:bookmarkStart w:id="85" w:name="_Toc127151518"/>
      <w:r>
        <w:rPr>
          <w:rFonts w:ascii="Times New Roman" w:hAnsi="Times New Roman" w:eastAsia="宋体"/>
          <w:color w:val="000000" w:themeColor="text1"/>
          <w:sz w:val="28"/>
        </w:rPr>
        <w:tab/>
      </w:r>
      <w:bookmarkStart w:id="86" w:name="_Toc151193616"/>
      <w:r>
        <w:rPr>
          <w:color w:val="000000" w:themeColor="text1"/>
        </w:rPr>
      </w:r>
      <w:bookmarkStart w:id="87" w:name="_Toc150774723"/>
      <w:r>
        <w:rPr>
          <w:color w:val="000000" w:themeColor="text1"/>
        </w:rPr>
      </w:r>
      <w:bookmarkStart w:id="88" w:name="_Toc151190145"/>
      <w:r>
        <w:rPr>
          <w:color w:val="000000" w:themeColor="text1"/>
        </w:rPr>
      </w:r>
      <w:bookmarkStart w:id="89" w:name="_Toc226309762"/>
      <w:r>
        <w:rPr>
          <w:color w:val="000000" w:themeColor="text1"/>
        </w:rPr>
      </w:r>
      <w:bookmarkStart w:id="90" w:name="_Toc151193832"/>
      <w:r>
        <w:rPr>
          <w:color w:val="000000" w:themeColor="text1"/>
        </w:rPr>
      </w:r>
      <w:bookmarkStart w:id="91" w:name="_Toc265228356"/>
      <w:r>
        <w:rPr>
          <w:color w:val="000000" w:themeColor="text1"/>
        </w:rPr>
      </w:r>
      <w:bookmarkStart w:id="92" w:name="_Toc151193906"/>
      <w:r>
        <w:rPr>
          <w:color w:val="000000" w:themeColor="text1"/>
        </w:rPr>
      </w:r>
      <w:bookmarkStart w:id="93" w:name="_Toc305158786"/>
      <w:r>
        <w:rPr>
          <w:color w:val="000000" w:themeColor="text1"/>
        </w:rPr>
      </w:r>
      <w:bookmarkStart w:id="94" w:name="_Toc150480756"/>
      <w:r>
        <w:rPr>
          <w:color w:val="000000" w:themeColor="text1"/>
        </w:rPr>
      </w:r>
      <w:bookmarkStart w:id="95" w:name="_Toc305158860"/>
      <w:r>
        <w:rPr>
          <w:color w:val="000000" w:themeColor="text1"/>
        </w:rPr>
      </w:r>
      <w:bookmarkStart w:id="96" w:name="_Toc226965708"/>
      <w:r>
        <w:rPr>
          <w:color w:val="000000" w:themeColor="text1"/>
        </w:rPr>
      </w:r>
      <w:bookmarkStart w:id="97" w:name="_Toc195842883"/>
      <w:r>
        <w:rPr>
          <w:color w:val="000000" w:themeColor="text1"/>
        </w:rPr>
      </w:r>
      <w:bookmarkStart w:id="98" w:name="_Toc142311020"/>
      <w:r>
        <w:rPr>
          <w:color w:val="000000" w:themeColor="text1"/>
        </w:rPr>
      </w:r>
      <w:bookmarkStart w:id="99" w:name="_Toc151193688"/>
      <w:r>
        <w:rPr>
          <w:color w:val="000000" w:themeColor="text1"/>
        </w:rPr>
      </w:r>
      <w:bookmarkStart w:id="100" w:name="_Toc264969208"/>
      <w:r>
        <w:rPr>
          <w:color w:val="000000" w:themeColor="text1"/>
        </w:rPr>
      </w:r>
      <w:bookmarkStart w:id="101" w:name="_Toc150509269"/>
      <w:r>
        <w:rPr>
          <w:color w:val="000000" w:themeColor="text1"/>
        </w:rPr>
      </w:r>
      <w:bookmarkStart w:id="102" w:name="_Toc226965791"/>
      <w:r>
        <w:rPr>
          <w:color w:val="000000" w:themeColor="text1"/>
        </w:rPr>
      </w:r>
      <w:bookmarkStart w:id="103" w:name="_Toc150774618"/>
      <w:r>
        <w:rPr>
          <w:color w:val="000000" w:themeColor="text1"/>
        </w:rPr>
      </w:r>
      <w:bookmarkStart w:id="104" w:name="_Toc226337214"/>
      <w:r>
        <w:rPr>
          <w:color w:val="000000" w:themeColor="text1"/>
        </w:rPr>
      </w:r>
      <w:bookmarkStart w:id="105" w:name="_Toc151193760"/>
      <w:r>
        <w:rPr>
          <w:rFonts w:ascii="Times New Roman" w:hAnsi="Times New Roman" w:eastAsia="宋体"/>
          <w:color w:val="000000" w:themeColor="text1"/>
          <w:sz w:val="28"/>
        </w:rPr>
        <w:t xml:space="preserve">一   说  明</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rFonts w:ascii="Times New Roman" w:hAnsi="Times New Roman" w:eastAsia="宋体"/>
          <w:color w:val="000000" w:themeColor="text1"/>
          <w:sz w:val="28"/>
        </w:rPr>
        <w:tab/>
      </w:r>
      <w:r>
        <w:rPr>
          <w:color w:val="000000" w:themeColor="text1"/>
        </w:rPr>
      </w:r>
      <w:r/>
    </w:p>
    <w:p>
      <w:pPr>
        <w:pStyle w:val="976"/>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rPr>
      </w:r>
      <w:bookmarkStart w:id="106" w:name="_Toc305158861"/>
      <w:r>
        <w:rPr>
          <w:color w:val="000000" w:themeColor="text1"/>
        </w:rPr>
      </w:r>
      <w:bookmarkStart w:id="107" w:name="_Toc264969209"/>
      <w:r>
        <w:rPr>
          <w:color w:val="000000" w:themeColor="text1"/>
        </w:rPr>
      </w:r>
      <w:bookmarkStart w:id="108" w:name="_Toc265228357"/>
      <w:r>
        <w:rPr>
          <w:color w:val="000000" w:themeColor="text1"/>
        </w:rPr>
      </w:r>
      <w:bookmarkStart w:id="109" w:name="_Toc305158787"/>
      <w:r>
        <w:rPr>
          <w:color w:val="000000" w:themeColor="text1"/>
          <w:sz w:val="24"/>
        </w:rPr>
        <w:t xml:space="preserve">采购人、采购代理机构、投标人</w:t>
      </w:r>
      <w:bookmarkEnd w:id="106"/>
      <w:r>
        <w:rPr>
          <w:color w:val="000000" w:themeColor="text1"/>
        </w:rPr>
      </w:r>
      <w:bookmarkEnd w:id="107"/>
      <w:r>
        <w:rPr>
          <w:color w:val="000000" w:themeColor="text1"/>
        </w:rPr>
      </w:r>
      <w:bookmarkEnd w:id="108"/>
      <w:r>
        <w:rPr>
          <w:color w:val="000000" w:themeColor="text1"/>
        </w:rPr>
      </w:r>
      <w:bookmarkEnd w:id="109"/>
      <w:r>
        <w:rPr>
          <w:rFonts w:hint="eastAsia"/>
          <w:color w:val="000000" w:themeColor="text1"/>
          <w:sz w:val="24"/>
        </w:rPr>
        <w:t xml:space="preserve">、联合体</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采购人、采购代理机构：指依法进行政府采购的国家机关、事业单位、团体组织，及其委托的采购代理机构。本项目采购人、采购代理机构见第一章《投标邀请》。</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投标人（也称</w:t>
      </w:r>
      <w:r>
        <w:rPr>
          <w:rFonts w:hint="eastAsia"/>
          <w:color w:val="000000" w:themeColor="text1"/>
          <w:sz w:val="24"/>
        </w:rPr>
        <w:t xml:space="preserve">“供应商”、“</w:t>
      </w:r>
      <w:r>
        <w:rPr>
          <w:color w:val="000000" w:themeColor="text1"/>
          <w:sz w:val="24"/>
        </w:rPr>
        <w:t xml:space="preserve">申请人</w:t>
      </w:r>
      <w:r>
        <w:rPr>
          <w:rFonts w:hint="eastAsia"/>
          <w:color w:val="000000" w:themeColor="text1"/>
          <w:sz w:val="24"/>
        </w:rPr>
        <w:t xml:space="preserve">”</w:t>
      </w:r>
      <w:r>
        <w:rPr>
          <w:color w:val="000000" w:themeColor="text1"/>
          <w:sz w:val="24"/>
        </w:rPr>
        <w:t xml:space="preserve">）：指向采购人提供货物、工程或者服务的法人、其他组织或者自然人。</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rFonts w:hint="eastAsia"/>
          <w:color w:val="000000" w:themeColor="text1"/>
          <w:sz w:val="24"/>
        </w:rPr>
        <w:t xml:space="preserve">联合体：指两个以上的自然人、法人或者其他组织组成一个联合体，以一个供应商的身份共同参加政府采购。</w:t>
      </w:r>
      <w:r>
        <w:rPr>
          <w:color w:val="000000" w:themeColor="text1"/>
        </w:rPr>
      </w:r>
      <w:r/>
    </w:p>
    <w:p>
      <w:pPr>
        <w:pStyle w:val="976"/>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rPr>
      </w:r>
      <w:bookmarkStart w:id="110" w:name="_Toc151193762"/>
      <w:r>
        <w:rPr>
          <w:color w:val="000000" w:themeColor="text1"/>
        </w:rPr>
      </w:r>
      <w:bookmarkStart w:id="111" w:name="_Toc265228358"/>
      <w:r>
        <w:rPr>
          <w:color w:val="000000" w:themeColor="text1"/>
        </w:rPr>
      </w:r>
      <w:bookmarkStart w:id="112" w:name="_Toc150774620"/>
      <w:r>
        <w:rPr>
          <w:color w:val="000000" w:themeColor="text1"/>
        </w:rPr>
      </w:r>
      <w:bookmarkStart w:id="113" w:name="_Toc195842885"/>
      <w:r>
        <w:rPr>
          <w:color w:val="000000" w:themeColor="text1"/>
        </w:rPr>
      </w:r>
      <w:bookmarkStart w:id="114" w:name="_Toc305158788"/>
      <w:r>
        <w:rPr>
          <w:color w:val="000000" w:themeColor="text1"/>
        </w:rPr>
      </w:r>
      <w:bookmarkStart w:id="115" w:name="_Toc150509271"/>
      <w:r>
        <w:rPr>
          <w:color w:val="000000" w:themeColor="text1"/>
        </w:rPr>
      </w:r>
      <w:bookmarkStart w:id="116" w:name="_Toc151193908"/>
      <w:r>
        <w:rPr>
          <w:color w:val="000000" w:themeColor="text1"/>
        </w:rPr>
      </w:r>
      <w:bookmarkStart w:id="117" w:name="_Toc151193618"/>
      <w:r>
        <w:rPr>
          <w:color w:val="000000" w:themeColor="text1"/>
        </w:rPr>
      </w:r>
      <w:bookmarkStart w:id="118" w:name="_Toc151190147"/>
      <w:r>
        <w:rPr>
          <w:color w:val="000000" w:themeColor="text1"/>
        </w:rPr>
      </w:r>
      <w:bookmarkStart w:id="119" w:name="_Toc226965793"/>
      <w:r>
        <w:rPr>
          <w:color w:val="000000" w:themeColor="text1"/>
        </w:rPr>
      </w:r>
      <w:bookmarkStart w:id="120" w:name="_Toc226337216"/>
      <w:r>
        <w:rPr>
          <w:color w:val="000000" w:themeColor="text1"/>
        </w:rPr>
      </w:r>
      <w:bookmarkStart w:id="121" w:name="_Toc142311022"/>
      <w:r>
        <w:rPr>
          <w:color w:val="000000" w:themeColor="text1"/>
        </w:rPr>
      </w:r>
      <w:bookmarkStart w:id="122" w:name="_Toc150480758"/>
      <w:r>
        <w:rPr>
          <w:color w:val="000000" w:themeColor="text1"/>
        </w:rPr>
      </w:r>
      <w:bookmarkStart w:id="123" w:name="_Toc127151721"/>
      <w:r>
        <w:rPr>
          <w:color w:val="000000" w:themeColor="text1"/>
        </w:rPr>
      </w:r>
      <w:bookmarkStart w:id="124" w:name="_Toc164608634"/>
      <w:r>
        <w:rPr>
          <w:color w:val="000000" w:themeColor="text1"/>
        </w:rPr>
      </w:r>
      <w:bookmarkStart w:id="125" w:name="_Toc164608789"/>
      <w:r>
        <w:rPr>
          <w:color w:val="000000" w:themeColor="text1"/>
        </w:rPr>
      </w:r>
      <w:bookmarkStart w:id="126" w:name="_Toc226309764"/>
      <w:r>
        <w:rPr>
          <w:color w:val="000000" w:themeColor="text1"/>
        </w:rPr>
      </w:r>
      <w:bookmarkStart w:id="127" w:name="_Toc151193690"/>
      <w:r>
        <w:rPr>
          <w:color w:val="000000" w:themeColor="text1"/>
        </w:rPr>
      </w:r>
      <w:bookmarkStart w:id="128" w:name="_Toc164351614"/>
      <w:r>
        <w:rPr>
          <w:color w:val="000000" w:themeColor="text1"/>
        </w:rPr>
      </w:r>
      <w:bookmarkStart w:id="129" w:name="_Toc164229215"/>
      <w:r>
        <w:rPr>
          <w:color w:val="000000" w:themeColor="text1"/>
        </w:rPr>
      </w:r>
      <w:bookmarkStart w:id="130" w:name="_Toc151193834"/>
      <w:r>
        <w:rPr>
          <w:color w:val="000000" w:themeColor="text1"/>
        </w:rPr>
      </w:r>
      <w:bookmarkStart w:id="131" w:name="_Toc305158862"/>
      <w:r>
        <w:rPr>
          <w:color w:val="000000" w:themeColor="text1"/>
        </w:rPr>
      </w:r>
      <w:bookmarkStart w:id="132" w:name="_Toc264969210"/>
      <w:r>
        <w:rPr>
          <w:color w:val="000000" w:themeColor="text1"/>
        </w:rPr>
      </w:r>
      <w:bookmarkStart w:id="133" w:name="_Toc226965710"/>
      <w:r>
        <w:rPr>
          <w:color w:val="000000" w:themeColor="text1"/>
        </w:rPr>
      </w:r>
      <w:bookmarkStart w:id="134" w:name="_Toc127151520"/>
      <w:r>
        <w:rPr>
          <w:color w:val="000000" w:themeColor="text1"/>
        </w:rPr>
      </w:r>
      <w:bookmarkStart w:id="135" w:name="_Toc127161434"/>
      <w:r>
        <w:rPr>
          <w:color w:val="000000" w:themeColor="text1"/>
        </w:rPr>
      </w:r>
      <w:bookmarkStart w:id="136" w:name="_Toc149720813"/>
      <w:r>
        <w:rPr>
          <w:color w:val="000000" w:themeColor="text1"/>
        </w:rPr>
      </w:r>
      <w:bookmarkStart w:id="137" w:name="_Toc164229361"/>
      <w:r>
        <w:rPr>
          <w:color w:val="000000" w:themeColor="text1"/>
        </w:rPr>
      </w:r>
      <w:bookmarkStart w:id="138" w:name="_Toc150774725"/>
      <w:r>
        <w:rPr>
          <w:color w:val="000000" w:themeColor="text1"/>
          <w:sz w:val="24"/>
        </w:rPr>
        <w:t xml:space="preserve">资金来源</w:t>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sz w:val="24"/>
        </w:rPr>
        <w:t xml:space="preserve">、项目属性、科研仪器设备采购、核心产品</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资金来源为财政性资金和/或本项目采购中无法与财政性资金分割的非财政性资金。</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项目属性见《投标人须知资料表》。</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是否属于科研仪器设备采购见《投标人须知资料表》。</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核心产品见《投标人须知资料表》。</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现场考察、开标前答疑会</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8"/>
        </w:rPr>
      </w:pPr>
      <w:r>
        <w:rPr>
          <w:color w:val="000000" w:themeColor="text1"/>
          <w:sz w:val="24"/>
        </w:rPr>
        <w:t xml:space="preserve">若《投标人须知资料表》中规定了组织现场考察、召开开标前答疑会，则投标人应按要求在规定的时间和地点参加。</w:t>
      </w:r>
      <w:bookmarkStart w:id="139" w:name="_Toc305158864"/>
      <w:r>
        <w:rPr>
          <w:color w:val="000000" w:themeColor="text1"/>
        </w:rPr>
      </w:r>
      <w:bookmarkStart w:id="140" w:name="_Toc151190149"/>
      <w:r>
        <w:rPr>
          <w:color w:val="000000" w:themeColor="text1"/>
        </w:rPr>
      </w:r>
      <w:bookmarkStart w:id="141" w:name="_Toc127151522"/>
      <w:r>
        <w:rPr>
          <w:color w:val="000000" w:themeColor="text1"/>
        </w:rPr>
      </w:r>
      <w:bookmarkStart w:id="142" w:name="_Toc226965795"/>
      <w:r>
        <w:rPr>
          <w:color w:val="000000" w:themeColor="text1"/>
        </w:rPr>
      </w:r>
      <w:bookmarkStart w:id="143" w:name="_Toc265228360"/>
      <w:r>
        <w:rPr>
          <w:color w:val="000000" w:themeColor="text1"/>
        </w:rPr>
      </w:r>
      <w:bookmarkStart w:id="144" w:name="_Toc305158790"/>
      <w:r>
        <w:rPr>
          <w:color w:val="000000" w:themeColor="text1"/>
        </w:rPr>
      </w:r>
      <w:bookmarkStart w:id="145" w:name="_Toc151193620"/>
      <w:r>
        <w:rPr>
          <w:color w:val="000000" w:themeColor="text1"/>
        </w:rPr>
      </w:r>
      <w:bookmarkStart w:id="146" w:name="_Toc520356146"/>
      <w:r>
        <w:rPr>
          <w:color w:val="000000" w:themeColor="text1"/>
        </w:rPr>
      </w:r>
      <w:bookmarkStart w:id="147" w:name="_Toc150774727"/>
      <w:r>
        <w:rPr>
          <w:color w:val="000000" w:themeColor="text1"/>
        </w:rPr>
      </w:r>
      <w:bookmarkStart w:id="148" w:name="_Toc151193836"/>
      <w:r>
        <w:rPr>
          <w:color w:val="000000" w:themeColor="text1"/>
        </w:rPr>
      </w:r>
      <w:bookmarkStart w:id="149" w:name="_Toc226309766"/>
      <w:r>
        <w:rPr>
          <w:color w:val="000000" w:themeColor="text1"/>
        </w:rPr>
      </w:r>
      <w:bookmarkStart w:id="150" w:name="_Toc150509273"/>
      <w:r>
        <w:rPr>
          <w:color w:val="000000" w:themeColor="text1"/>
        </w:rPr>
      </w:r>
      <w:bookmarkStart w:id="151" w:name="_Toc142311024"/>
      <w:r>
        <w:rPr>
          <w:color w:val="000000" w:themeColor="text1"/>
        </w:rPr>
      </w:r>
      <w:bookmarkStart w:id="152" w:name="_Toc151193910"/>
      <w:r>
        <w:rPr>
          <w:color w:val="000000" w:themeColor="text1"/>
        </w:rPr>
      </w:r>
      <w:bookmarkStart w:id="153" w:name="_Toc151193692"/>
      <w:r>
        <w:rPr>
          <w:color w:val="000000" w:themeColor="text1"/>
        </w:rPr>
      </w:r>
      <w:bookmarkStart w:id="154" w:name="_Toc195842887"/>
      <w:r>
        <w:rPr>
          <w:color w:val="000000" w:themeColor="text1"/>
        </w:rPr>
      </w:r>
      <w:bookmarkStart w:id="155" w:name="_Toc226337218"/>
      <w:r>
        <w:rPr>
          <w:color w:val="000000" w:themeColor="text1"/>
        </w:rPr>
      </w:r>
      <w:bookmarkStart w:id="156" w:name="_Toc151193764"/>
      <w:r>
        <w:rPr>
          <w:color w:val="000000" w:themeColor="text1"/>
        </w:rPr>
      </w:r>
      <w:bookmarkStart w:id="157" w:name="_Toc226965712"/>
      <w:r>
        <w:rPr>
          <w:color w:val="000000" w:themeColor="text1"/>
        </w:rPr>
      </w:r>
      <w:bookmarkStart w:id="158" w:name="_Toc264969212"/>
      <w:r>
        <w:rPr>
          <w:color w:val="000000" w:themeColor="text1"/>
        </w:rPr>
      </w:r>
      <w:bookmarkStart w:id="159" w:name="_Toc150480760"/>
      <w:r>
        <w:rPr>
          <w:color w:val="000000" w:themeColor="text1"/>
        </w:rPr>
      </w:r>
      <w:bookmarkStart w:id="160" w:name="_Toc150774622"/>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样品</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color w:val="000000" w:themeColor="text1"/>
          <w:sz w:val="24"/>
        </w:rPr>
        <w:t xml:space="preserve">。</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样品的评审方法以及评审标准等内容见第四章《评标方法和评标标准》。</w:t>
      </w:r>
      <w:r>
        <w:rPr>
          <w:color w:val="000000" w:themeColor="text1"/>
        </w:rPr>
      </w:r>
      <w:r/>
    </w:p>
    <w:p>
      <w:pPr>
        <w:pStyle w:val="976"/>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sz w:val="24"/>
        </w:rPr>
        <w:t xml:space="preserve">政府采购政策（包括但不限于下列具体政策要求）</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进口产品</w:t>
      </w:r>
      <w:r>
        <w:rPr>
          <w:color w:val="000000" w:themeColor="text1"/>
        </w:rPr>
      </w:r>
      <w:r/>
    </w:p>
    <w:p>
      <w:pPr>
        <w:pStyle w:val="976"/>
        <w:numPr>
          <w:ilvl w:val="2"/>
          <w:numId w:val="8"/>
        </w:numPr>
        <w:pageBreakBefore w:val="0"/>
        <w:spacing w:line="380" w:lineRule="exact"/>
        <w:widowControl w:val="off"/>
        <w:tabs>
          <w:tab w:val="left" w:pos="1980" w:leader="none"/>
          <w:tab w:val="left" w:pos="2014" w:leader="none"/>
        </w:tabs>
        <w:rPr>
          <w:color w:val="000000" w:themeColor="text1"/>
          <w:sz w:val="24"/>
        </w:rPr>
      </w:pPr>
      <w:r>
        <w:rPr>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中小企业、监狱企业及残疾人福利性单位</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中小企业定义：</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中小企业是</w:t>
      </w:r>
      <w:r>
        <w:rPr>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供应商提供的货物、工程或者服务符合下列情形的，享受中小企业扶持政策：</w:t>
      </w:r>
      <w:r>
        <w:rPr>
          <w:color w:val="000000" w:themeColor="text1"/>
        </w:rPr>
      </w:r>
      <w:r/>
    </w:p>
    <w:p>
      <w:pPr>
        <w:pStyle w:val="976"/>
        <w:ind w:left="2835"/>
        <w:pageBreakBefore w:val="0"/>
        <w:spacing w:line="380" w:lineRule="exact"/>
        <w:widowControl w:val="off"/>
        <w:tabs>
          <w:tab w:val="left" w:pos="1980" w:leader="none"/>
        </w:tabs>
        <w:rPr>
          <w:color w:val="000000" w:themeColor="text1"/>
          <w:sz w:val="24"/>
        </w:rPr>
      </w:pPr>
      <w:r>
        <w:rPr>
          <w:color w:val="000000" w:themeColor="text1"/>
          <w:sz w:val="24"/>
        </w:rPr>
        <w:t xml:space="preserve">（1）在货物采购项目中，货物由中小企业制造，即货物由中小企业生产且使用该中小企业商号或者注册商标；</w:t>
      </w:r>
      <w:r>
        <w:rPr>
          <w:color w:val="000000" w:themeColor="text1"/>
        </w:rPr>
      </w:r>
      <w:r/>
    </w:p>
    <w:p>
      <w:pPr>
        <w:pStyle w:val="976"/>
        <w:ind w:left="2835"/>
        <w:pageBreakBefore w:val="0"/>
        <w:spacing w:line="380" w:lineRule="exact"/>
        <w:widowControl w:val="off"/>
        <w:tabs>
          <w:tab w:val="left" w:pos="1980" w:leader="none"/>
        </w:tabs>
        <w:rPr>
          <w:color w:val="000000" w:themeColor="text1"/>
          <w:sz w:val="24"/>
        </w:rPr>
      </w:pPr>
      <w:r>
        <w:rPr>
          <w:color w:val="000000" w:themeColor="text1"/>
          <w:sz w:val="24"/>
        </w:rPr>
        <w:t xml:space="preserve">（2）在工程采购项目中，工程由中小企业承建，即工程施工单位为中小企业；</w:t>
      </w:r>
      <w:r>
        <w:rPr>
          <w:color w:val="000000" w:themeColor="text1"/>
        </w:rPr>
      </w:r>
      <w:r/>
    </w:p>
    <w:p>
      <w:pPr>
        <w:pStyle w:val="976"/>
        <w:ind w:left="2835"/>
        <w:pageBreakBefore w:val="0"/>
        <w:spacing w:line="380" w:lineRule="exact"/>
        <w:widowControl w:val="off"/>
        <w:tabs>
          <w:tab w:val="left" w:pos="1980" w:leader="none"/>
        </w:tabs>
        <w:rPr>
          <w:color w:val="000000" w:themeColor="text1"/>
          <w:sz w:val="24"/>
        </w:rPr>
      </w:pPr>
      <w:r>
        <w:rPr>
          <w:color w:val="000000" w:themeColor="text1"/>
          <w:sz w:val="24"/>
        </w:rPr>
        <w:t xml:space="preserve">（3）在服务采购项目中，服务由中小企业承接，即提供服务的人员为中小企业依照《中华人民共和国劳动</w:t>
      </w:r>
      <w:r>
        <w:rPr>
          <w:rFonts w:hint="eastAsia"/>
          <w:color w:val="000000" w:themeColor="text1"/>
          <w:sz w:val="24"/>
        </w:rPr>
        <w:t xml:space="preserve">合同法</w:t>
      </w:r>
      <w:r>
        <w:rPr>
          <w:color w:val="000000" w:themeColor="text1"/>
          <w:sz w:val="24"/>
        </w:rPr>
        <w:t xml:space="preserve">》订立劳动合同的从业人员。</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在货物采购项目中，供应商提供的货物既有中小企业制造货物，也有大型企业制造货物的，不享受中小企业扶持政策。</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残疾人福利单位定义：享受政府采购支持政策的残疾人福利性单位应当同时满足以下条件：</w:t>
      </w:r>
      <w:r>
        <w:rPr>
          <w:color w:val="000000" w:themeColor="text1"/>
        </w:rPr>
      </w:r>
      <w:r/>
    </w:p>
    <w:p>
      <w:pPr>
        <w:pStyle w:val="1076"/>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安置的残疾人占本单位在职职工人数的比例不低于25%（含25%），并且安置的残疾人人数不少于10 人（含10 人）；</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依法与安置的每位残疾人签订了一年以上（含一年）的劳动合同或服务协议；</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为安置的每位残疾人按月足额缴纳了基本养老保险、基本医疗保险、失业保险、工伤保险和生育保险等社会保险费；</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97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本项目是否专门面向中小企业预留采购份额见第一章《投标邀请》。</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采购标的对应的中小企业划分标准所属行业见《投标人须知资料表》。</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小微企业价格评审优惠的政策调整：见第四章《评标方法和评标标准》。</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政府采购节能产品、环境标志产品</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如本项目采购产品属于实施政府强制采购品目清单范围的节能产品，则投标人所报产品必须获得国家确定的认证机构出具的、处于有效期之内的节能产品认证证书，</w:t>
      </w:r>
      <w:r>
        <w:rPr>
          <w:color w:val="000000" w:themeColor="text1"/>
          <w:sz w:val="24"/>
        </w:rPr>
        <w:t xml:space="preserve">否则</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非政府强制采购的节能产品或环境标志产品，依据品目清单和认证证书实施政府优先采购。优先采购的具体规定见第四章《评标方法和评标标准》（如涉及）。</w:t>
      </w:r>
      <w:r>
        <w:rPr>
          <w:color w:val="000000" w:themeColor="text1"/>
        </w:rPr>
      </w:r>
      <w:r/>
    </w:p>
    <w:p>
      <w:pPr>
        <w:pStyle w:val="976"/>
        <w:numPr>
          <w:ilvl w:val="2"/>
          <w:numId w:val="8"/>
        </w:numPr>
        <w:pageBreakBefore w:val="0"/>
        <w:spacing w:line="380" w:lineRule="exact"/>
        <w:widowControl w:val="off"/>
        <w:tabs>
          <w:tab w:val="left" w:pos="1980" w:leader="none"/>
          <w:tab w:val="left" w:pos="2014" w:leader="none"/>
        </w:tabs>
        <w:rPr>
          <w:color w:val="000000" w:themeColor="text1"/>
          <w:sz w:val="24"/>
        </w:rPr>
      </w:pPr>
      <w:r>
        <w:rPr>
          <w:rFonts w:hint="eastAsia"/>
          <w:color w:val="000000" w:themeColor="text1"/>
          <w:sz w:val="24"/>
        </w:rPr>
        <w:t xml:space="preserve">依据</w:t>
      </w:r>
      <w:r>
        <w:rPr>
          <w:color w:val="000000" w:themeColor="text1"/>
          <w:sz w:val="24"/>
        </w:rPr>
        <w:t xml:space="preserve">《关于印发〈商品包装政府采购需求标准（试行）〉、〈快递包装政府采购需求标准（试行）〉的通知》（财办库〔2020〕123号）</w:t>
      </w:r>
      <w:r>
        <w:rPr>
          <w:rFonts w:hint="eastAsia"/>
          <w:color w:val="000000" w:themeColor="text1"/>
          <w:sz w:val="24"/>
        </w:rPr>
        <w:t xml:space="preserve">文件</w:t>
      </w:r>
      <w:r>
        <w:rPr>
          <w:color w:val="000000" w:themeColor="text1"/>
          <w:sz w:val="24"/>
        </w:rPr>
        <w:t xml:space="preserve">精神</w:t>
      </w:r>
      <w:r>
        <w:rPr>
          <w:rFonts w:hint="eastAsia"/>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000000" w:themeColor="text1"/>
          <w:sz w:val="24"/>
          <w:lang w:val="en-US" w:eastAsia="zh-CN"/>
        </w:rPr>
        <w:t xml:space="preserve">人</w:t>
      </w:r>
      <w:r>
        <w:rPr>
          <w:rFonts w:hint="eastAsia"/>
          <w:color w:val="000000" w:themeColor="text1"/>
          <w:sz w:val="24"/>
        </w:rPr>
        <w:t xml:space="preserve">必须严格执行，必要时应按照要求在履约验收环节出具检测报告。</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支持乡村产业振兴管理</w:t>
      </w:r>
      <w:r>
        <w:rPr>
          <w:color w:val="000000" w:themeColor="text1"/>
        </w:rPr>
      </w:r>
      <w:r/>
    </w:p>
    <w:p>
      <w:pPr>
        <w:pStyle w:val="976"/>
        <w:numPr>
          <w:ilvl w:val="2"/>
          <w:numId w:val="8"/>
        </w:numPr>
        <w:pageBreakBefore w:val="0"/>
        <w:spacing w:line="380" w:lineRule="exact"/>
        <w:widowControl w:val="off"/>
        <w:tabs>
          <w:tab w:val="left" w:pos="1980" w:leader="none"/>
          <w:tab w:val="left" w:pos="2014" w:leader="none"/>
        </w:tabs>
        <w:rPr>
          <w:color w:val="000000" w:themeColor="text1"/>
          <w:sz w:val="24"/>
        </w:rPr>
      </w:pPr>
      <w:r>
        <w:rPr>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正版软件</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themeColor="text1"/>
          <w:sz w:val="24"/>
        </w:rPr>
        <w:t xml:space="preserve">否则</w:t>
      </w:r>
      <w:r>
        <w:rPr>
          <w:b/>
          <w:color w:val="000000" w:themeColor="text1"/>
          <w:sz w:val="24"/>
        </w:rPr>
        <w:t xml:space="preserve">投标无效</w:t>
      </w:r>
      <w:r>
        <w:rPr>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政府采购创新产品政策</w:t>
      </w:r>
      <w:r>
        <w:rPr>
          <w:color w:val="000000" w:themeColor="text1"/>
        </w:rPr>
      </w:r>
      <w:r/>
    </w:p>
    <w:p>
      <w:pPr>
        <w:pStyle w:val="976"/>
        <w:numPr>
          <w:ilvl w:val="2"/>
          <w:numId w:val="8"/>
        </w:numPr>
        <w:pageBreakBefore w:val="0"/>
        <w:spacing w:line="380" w:lineRule="exact"/>
        <w:widowControl w:val="off"/>
        <w:tabs>
          <w:tab w:val="left" w:pos="1980" w:leader="none"/>
          <w:tab w:val="left" w:pos="2014" w:leader="none"/>
        </w:tabs>
        <w:rPr>
          <w:rFonts w:hint="eastAsia"/>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976"/>
        <w:ind w:firstLine="120"/>
        <w:pageBreakBefore w:val="0"/>
        <w:spacing w:line="380" w:lineRule="exact"/>
        <w:widowControl w:val="off"/>
        <w:rPr>
          <w:color w:val="000000" w:themeColor="text1"/>
          <w:sz w:val="24"/>
        </w:rPr>
      </w:pPr>
      <w:r>
        <w:rPr>
          <w:rFonts w:hint="eastAsia"/>
          <w:color w:val="000000" w:themeColor="text1"/>
          <w:sz w:val="24"/>
        </w:rPr>
        <w:t xml:space="preserve"> 5.8     绿色采购政策</w:t>
      </w:r>
      <w:r>
        <w:rPr>
          <w:color w:val="000000" w:themeColor="text1"/>
        </w:rPr>
      </w:r>
      <w:r/>
    </w:p>
    <w:p>
      <w:pPr>
        <w:pStyle w:val="976"/>
        <w:ind w:firstLine="1200"/>
        <w:pageBreakBefore w:val="0"/>
        <w:spacing w:line="380" w:lineRule="exact"/>
        <w:widowControl w:val="off"/>
        <w:rPr>
          <w:rFonts w:ascii="宋体" w:hAnsi="宋体"/>
          <w:b/>
          <w:color w:val="000000" w:themeColor="text1"/>
          <w:sz w:val="24"/>
        </w:rPr>
      </w:pPr>
      <w:r>
        <w:rPr>
          <w:rFonts w:hint="eastAsia"/>
          <w:color w:val="000000" w:themeColor="text1"/>
          <w:sz w:val="24"/>
        </w:rPr>
        <w:t xml:space="preserve">5.8.1  </w:t>
      </w:r>
      <w:r>
        <w:rPr>
          <w:rFonts w:hint="eastAsia" w:ascii="宋体" w:hAnsi="宋体"/>
          <w:b/>
          <w:color w:val="000000" w:themeColor="text1"/>
          <w:sz w:val="24"/>
        </w:rPr>
        <w:t xml:space="preserve">绿色数据中心政策 </w:t>
      </w:r>
      <w:r>
        <w:rPr>
          <w:color w:val="000000" w:themeColor="text1"/>
        </w:rPr>
      </w:r>
      <w:r/>
    </w:p>
    <w:p>
      <w:pPr>
        <w:pStyle w:val="976"/>
        <w:ind w:left="1197"/>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依据《绿色数据中心政府采购需求标准（试行）》（财办库〔2023〕7 号）文件精神，采购</w:t>
      </w:r>
      <w:r>
        <w:rPr>
          <w:rFonts w:hint="eastAsia" w:ascii="宋体" w:hAnsi="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76"/>
        <w:ind w:firstLine="1200"/>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5.8.2 推广应用绿色建材</w:t>
      </w:r>
      <w:r>
        <w:rPr>
          <w:color w:val="000000" w:themeColor="text1"/>
        </w:rPr>
      </w:r>
      <w:r/>
    </w:p>
    <w:p>
      <w:pPr>
        <w:pStyle w:val="976"/>
        <w:ind w:left="1197"/>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18</w:t>
      </w:r>
      <w:r>
        <w:rPr>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color w:val="000000" w:themeColor="text1"/>
          <w:sz w:val="24"/>
        </w:rPr>
        <w:t xml:space="preserve">财库〔20</w:t>
      </w:r>
      <w:r>
        <w:rPr>
          <w:rFonts w:hint="eastAsia"/>
          <w:color w:val="000000" w:themeColor="text1"/>
          <w:sz w:val="24"/>
        </w:rPr>
        <w:t xml:space="preserve">22</w:t>
      </w:r>
      <w:r>
        <w:rPr>
          <w:color w:val="000000" w:themeColor="text1"/>
          <w:sz w:val="24"/>
        </w:rPr>
        <w:t xml:space="preserve">〕</w:t>
      </w:r>
      <w:r>
        <w:rPr>
          <w:rFonts w:hint="eastAsia"/>
          <w:color w:val="000000" w:themeColor="text1"/>
          <w:sz w:val="24"/>
        </w:rPr>
        <w:t xml:space="preserve">35</w:t>
      </w:r>
      <w:r>
        <w:rPr>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52</w:t>
      </w:r>
      <w:r>
        <w:rPr>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976"/>
        <w:ind w:firstLine="1080"/>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5.8.3 优先使用低挥发性有机化合物产品</w:t>
      </w:r>
      <w:r>
        <w:rPr>
          <w:color w:val="000000" w:themeColor="text1"/>
        </w:rPr>
      </w:r>
      <w:r/>
    </w:p>
    <w:p>
      <w:pPr>
        <w:pStyle w:val="976"/>
        <w:ind w:left="1079" w:hanging="600"/>
        <w:pageBreakBefore w:val="0"/>
        <w:spacing w:line="380" w:lineRule="exact"/>
        <w:widowControl w:val="off"/>
        <w:rPr>
          <w:rFonts w:hint="eastAsia" w:ascii="宋体" w:hAnsi="宋体"/>
          <w:color w:val="000000" w:themeColor="text1"/>
          <w:sz w:val="24"/>
        </w:rPr>
      </w:pPr>
      <w:r>
        <w:rPr>
          <w:rFonts w:hint="eastAsia"/>
          <w:color w:val="000000" w:themeColor="text1"/>
          <w:sz w:val="24"/>
        </w:rPr>
        <w:t xml:space="preserve">     </w:t>
      </w: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976"/>
        <w:ind w:left="1079" w:hanging="600"/>
        <w:pageBreakBefore w:val="0"/>
        <w:spacing w:line="380" w:lineRule="exact"/>
        <w:widowControl w:val="off"/>
        <w:rPr>
          <w:rFonts w:ascii="宋体" w:hAnsi="宋体"/>
          <w:color w:val="000000" w:themeColor="text1"/>
          <w:sz w:val="24"/>
        </w:rPr>
      </w:pPr>
      <w:r>
        <w:rPr>
          <w:rFonts w:ascii="宋体" w:hAnsi="宋体"/>
          <w:color w:val="000000" w:themeColor="text1"/>
          <w:sz w:val="24"/>
        </w:rPr>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投标费用</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投标人应自行承担所有与准备和参加投标有关的费用，无论投标的结果如何，采购人或采购代理机构在任何情况下均无承担这些费用的义务和责任。</w:t>
      </w:r>
      <w:r>
        <w:rPr>
          <w:color w:val="000000" w:themeColor="text1"/>
        </w:rPr>
      </w:r>
      <w:r/>
    </w:p>
    <w:p>
      <w:pPr>
        <w:pStyle w:val="976"/>
        <w:ind w:left="1080"/>
        <w:pageBreakBefore w:val="0"/>
        <w:spacing w:line="380" w:lineRule="exact"/>
        <w:widowControl w:val="off"/>
        <w:tabs>
          <w:tab w:val="left" w:pos="1080" w:leader="none"/>
        </w:tabs>
        <w:rPr>
          <w:color w:val="000000" w:themeColor="text1"/>
          <w:sz w:val="28"/>
        </w:rPr>
      </w:pPr>
      <w:r>
        <w:rPr>
          <w:color w:val="000000" w:themeColor="text1"/>
        </w:rPr>
      </w:r>
      <w:bookmarkStart w:id="161" w:name="_1.8_计量单位"/>
      <w:r>
        <w:rPr>
          <w:color w:val="000000" w:themeColor="text1"/>
        </w:rPr>
      </w:r>
      <w:bookmarkEnd w:id="161"/>
      <w:r>
        <w:rPr>
          <w:color w:val="000000" w:themeColor="text1"/>
        </w:rPr>
      </w:r>
      <w:r/>
    </w:p>
    <w:p>
      <w:pPr>
        <w:pStyle w:val="978"/>
        <w:pageBreakBefore w:val="0"/>
        <w:spacing w:before="0" w:line="380" w:lineRule="exact"/>
        <w:widowControl w:val="off"/>
        <w:rPr>
          <w:rFonts w:ascii="Times New Roman" w:hAnsi="Times New Roman" w:eastAsia="宋体"/>
          <w:color w:val="000000" w:themeColor="text1"/>
          <w:sz w:val="28"/>
        </w:rPr>
      </w:pPr>
      <w:r>
        <w:rPr>
          <w:rFonts w:ascii="Times New Roman" w:hAnsi="Times New Roman" w:eastAsia="宋体"/>
          <w:color w:val="000000" w:themeColor="text1"/>
          <w:sz w:val="28"/>
        </w:rPr>
        <w:t xml:space="preserve">二   招标文件</w:t>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162" w:name="_Toc127151724"/>
      <w:r>
        <w:rPr>
          <w:color w:val="000000" w:themeColor="text1"/>
        </w:rPr>
      </w:r>
      <w:bookmarkStart w:id="163" w:name="_Toc151193765"/>
      <w:r>
        <w:rPr>
          <w:color w:val="000000" w:themeColor="text1"/>
        </w:rPr>
      </w:r>
      <w:bookmarkStart w:id="164" w:name="_Toc226965796"/>
      <w:r>
        <w:rPr>
          <w:color w:val="000000" w:themeColor="text1"/>
        </w:rPr>
      </w:r>
      <w:bookmarkStart w:id="165" w:name="_Toc142311025"/>
      <w:r>
        <w:rPr>
          <w:color w:val="000000" w:themeColor="text1"/>
        </w:rPr>
      </w:r>
      <w:bookmarkStart w:id="166" w:name="_Toc164229218"/>
      <w:r>
        <w:rPr>
          <w:color w:val="000000" w:themeColor="text1"/>
        </w:rPr>
      </w:r>
      <w:bookmarkStart w:id="167" w:name="_Toc305158865"/>
      <w:r>
        <w:rPr>
          <w:color w:val="000000" w:themeColor="text1"/>
        </w:rPr>
      </w:r>
      <w:bookmarkStart w:id="168" w:name="_Toc226309767"/>
      <w:r>
        <w:rPr>
          <w:color w:val="000000" w:themeColor="text1"/>
        </w:rPr>
      </w:r>
      <w:bookmarkStart w:id="169" w:name="_Toc150774623"/>
      <w:r>
        <w:rPr>
          <w:color w:val="000000" w:themeColor="text1"/>
        </w:rPr>
      </w:r>
      <w:bookmarkStart w:id="170" w:name="_Toc150509274"/>
      <w:r>
        <w:rPr>
          <w:color w:val="000000" w:themeColor="text1"/>
        </w:rPr>
      </w:r>
      <w:bookmarkStart w:id="171" w:name="_Toc127161437"/>
      <w:r>
        <w:rPr>
          <w:color w:val="000000" w:themeColor="text1"/>
        </w:rPr>
      </w:r>
      <w:bookmarkStart w:id="172" w:name="_Toc149720816"/>
      <w:r>
        <w:rPr>
          <w:color w:val="000000" w:themeColor="text1"/>
        </w:rPr>
      </w:r>
      <w:bookmarkStart w:id="173" w:name="_Toc264969213"/>
      <w:r>
        <w:rPr>
          <w:color w:val="000000" w:themeColor="text1"/>
        </w:rPr>
      </w:r>
      <w:bookmarkStart w:id="174" w:name="_Toc265228361"/>
      <w:r>
        <w:rPr>
          <w:color w:val="000000" w:themeColor="text1"/>
        </w:rPr>
      </w:r>
      <w:bookmarkStart w:id="175" w:name="_Toc195842888"/>
      <w:r>
        <w:rPr>
          <w:color w:val="000000" w:themeColor="text1"/>
        </w:rPr>
      </w:r>
      <w:bookmarkStart w:id="176" w:name="_Toc151193837"/>
      <w:r>
        <w:rPr>
          <w:color w:val="000000" w:themeColor="text1"/>
        </w:rPr>
      </w:r>
      <w:bookmarkStart w:id="177" w:name="_Toc164608637"/>
      <w:r>
        <w:rPr>
          <w:color w:val="000000" w:themeColor="text1"/>
        </w:rPr>
      </w:r>
      <w:bookmarkStart w:id="178" w:name="_Toc520356147"/>
      <w:r>
        <w:rPr>
          <w:color w:val="000000" w:themeColor="text1"/>
        </w:rPr>
      </w:r>
      <w:bookmarkStart w:id="179" w:name="_Toc164351617"/>
      <w:r>
        <w:rPr>
          <w:color w:val="000000" w:themeColor="text1"/>
        </w:rPr>
      </w:r>
      <w:bookmarkStart w:id="180" w:name="_Toc151193693"/>
      <w:r>
        <w:rPr>
          <w:color w:val="000000" w:themeColor="text1"/>
        </w:rPr>
      </w:r>
      <w:bookmarkStart w:id="181" w:name="_Toc226337219"/>
      <w:r>
        <w:rPr>
          <w:color w:val="000000" w:themeColor="text1"/>
        </w:rPr>
      </w:r>
      <w:bookmarkStart w:id="182" w:name="_Toc127151523"/>
      <w:r>
        <w:rPr>
          <w:color w:val="000000" w:themeColor="text1"/>
        </w:rPr>
      </w:r>
      <w:bookmarkStart w:id="183" w:name="_Toc150774728"/>
      <w:r>
        <w:rPr>
          <w:color w:val="000000" w:themeColor="text1"/>
        </w:rPr>
      </w:r>
      <w:bookmarkStart w:id="184" w:name="_Toc151193911"/>
      <w:r>
        <w:rPr>
          <w:color w:val="000000" w:themeColor="text1"/>
        </w:rPr>
      </w:r>
      <w:bookmarkStart w:id="185" w:name="_Toc151193621"/>
      <w:r>
        <w:rPr>
          <w:color w:val="000000" w:themeColor="text1"/>
        </w:rPr>
      </w:r>
      <w:bookmarkStart w:id="186" w:name="_Toc226965713"/>
      <w:r>
        <w:rPr>
          <w:color w:val="000000" w:themeColor="text1"/>
        </w:rPr>
      </w:r>
      <w:bookmarkStart w:id="187" w:name="_Toc151190150"/>
      <w:r>
        <w:rPr>
          <w:color w:val="000000" w:themeColor="text1"/>
        </w:rPr>
      </w:r>
      <w:bookmarkStart w:id="188" w:name="_Toc164608792"/>
      <w:r>
        <w:rPr>
          <w:color w:val="000000" w:themeColor="text1"/>
        </w:rPr>
      </w:r>
      <w:bookmarkStart w:id="189" w:name="_Toc164229364"/>
      <w:r>
        <w:rPr>
          <w:color w:val="000000" w:themeColor="text1"/>
        </w:rPr>
      </w:r>
      <w:bookmarkStart w:id="190" w:name="_Toc150480761"/>
      <w:r>
        <w:rPr>
          <w:color w:val="000000" w:themeColor="text1"/>
        </w:rPr>
      </w:r>
      <w:bookmarkStart w:id="191" w:name="_Toc305158791"/>
      <w:r>
        <w:rPr>
          <w:color w:val="000000" w:themeColor="text1"/>
          <w:sz w:val="24"/>
        </w:rPr>
        <w:t xml:space="preserve">招标文件构</w:t>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sz w:val="24"/>
        </w:rPr>
        <w:t xml:space="preserve">成</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招标文件包括以下部分：</w:t>
      </w:r>
      <w:r>
        <w:rPr>
          <w:color w:val="000000" w:themeColor="text1"/>
        </w:rPr>
      </w:r>
      <w:r/>
    </w:p>
    <w:p>
      <w:pPr>
        <w:pStyle w:val="97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投标邀请</w:t>
      </w:r>
      <w:r>
        <w:rPr>
          <w:color w:val="000000" w:themeColor="text1"/>
        </w:rPr>
      </w:r>
      <w:r/>
    </w:p>
    <w:p>
      <w:pPr>
        <w:pStyle w:val="97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投标人须知</w:t>
      </w:r>
      <w:r>
        <w:rPr>
          <w:color w:val="000000" w:themeColor="text1"/>
        </w:rPr>
      </w:r>
      <w:r/>
    </w:p>
    <w:p>
      <w:pPr>
        <w:pStyle w:val="97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资格审查</w:t>
      </w:r>
      <w:r>
        <w:rPr>
          <w:color w:val="000000" w:themeColor="text1"/>
        </w:rPr>
      </w:r>
      <w:r/>
    </w:p>
    <w:p>
      <w:pPr>
        <w:pStyle w:val="97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评标程序、评标方法和评标标准</w:t>
      </w:r>
      <w:r>
        <w:rPr>
          <w:color w:val="000000" w:themeColor="text1"/>
        </w:rPr>
      </w:r>
      <w:r/>
    </w:p>
    <w:p>
      <w:pPr>
        <w:pStyle w:val="97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采购需求</w:t>
      </w:r>
      <w:r>
        <w:rPr>
          <w:color w:val="000000" w:themeColor="text1"/>
        </w:rPr>
      </w:r>
      <w:r/>
    </w:p>
    <w:p>
      <w:pPr>
        <w:pStyle w:val="97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拟签订的合同文本</w:t>
      </w:r>
      <w:r>
        <w:rPr>
          <w:color w:val="000000" w:themeColor="text1"/>
        </w:rPr>
      </w:r>
      <w:r/>
    </w:p>
    <w:p>
      <w:pPr>
        <w:pStyle w:val="976"/>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color w:val="000000" w:themeColor="text1"/>
          <w:sz w:val="24"/>
        </w:rPr>
      </w:pPr>
      <w:r>
        <w:rPr>
          <w:color w:val="000000" w:themeColor="text1"/>
          <w:sz w:val="24"/>
        </w:rPr>
        <w:t xml:space="preserve">投标文件格式</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0"/>
          <w:numId w:val="8"/>
        </w:numPr>
        <w:ind w:left="357" w:hanging="357"/>
        <w:pageBreakBefore w:val="0"/>
        <w:spacing w:line="380" w:lineRule="exact"/>
        <w:widowControl w:val="off"/>
        <w:tabs>
          <w:tab w:val="left" w:pos="900" w:leader="none"/>
          <w:tab w:val="left" w:pos="1080" w:leader="none"/>
          <w:tab w:val="left" w:pos="2014" w:leader="none"/>
        </w:tabs>
        <w:rPr>
          <w:color w:val="000000" w:themeColor="text1"/>
          <w:sz w:val="24"/>
        </w:rPr>
        <w:outlineLvl w:val="1"/>
      </w:pPr>
      <w:r>
        <w:rPr>
          <w:color w:val="000000" w:themeColor="text1"/>
          <w:sz w:val="24"/>
        </w:rPr>
        <w:t xml:space="preserve">对招标文件的澄清或修改</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rPr>
      </w:r>
      <w:r/>
    </w:p>
    <w:p>
      <w:pPr>
        <w:pStyle w:val="976"/>
        <w:ind w:left="1080"/>
        <w:pageBreakBefore w:val="0"/>
        <w:spacing w:line="380" w:lineRule="exact"/>
        <w:widowControl w:val="off"/>
        <w:tabs>
          <w:tab w:val="left" w:pos="1080" w:leader="none"/>
          <w:tab w:val="left" w:pos="1561" w:leader="none"/>
        </w:tabs>
        <w:rPr>
          <w:color w:val="000000" w:themeColor="text1"/>
          <w:sz w:val="28"/>
        </w:rPr>
      </w:pPr>
      <w:r>
        <w:rPr>
          <w:color w:val="000000" w:themeColor="text1"/>
        </w:rPr>
      </w:r>
      <w:bookmarkStart w:id="192" w:name="_Toc151193768"/>
      <w:r>
        <w:rPr>
          <w:color w:val="000000" w:themeColor="text1"/>
        </w:rPr>
      </w:r>
      <w:bookmarkStart w:id="193" w:name="_Toc305158794"/>
      <w:r>
        <w:rPr>
          <w:color w:val="000000" w:themeColor="text1"/>
        </w:rPr>
      </w:r>
      <w:bookmarkStart w:id="194" w:name="_Toc150480764"/>
      <w:r>
        <w:rPr>
          <w:color w:val="000000" w:themeColor="text1"/>
        </w:rPr>
      </w:r>
      <w:bookmarkStart w:id="195" w:name="_Toc151193696"/>
      <w:r>
        <w:rPr>
          <w:color w:val="000000" w:themeColor="text1"/>
        </w:rPr>
      </w:r>
      <w:bookmarkStart w:id="196" w:name="_Toc264969216"/>
      <w:r>
        <w:rPr>
          <w:color w:val="000000" w:themeColor="text1"/>
        </w:rPr>
      </w:r>
      <w:bookmarkStart w:id="197" w:name="_Toc127151526"/>
      <w:r>
        <w:rPr>
          <w:color w:val="000000" w:themeColor="text1"/>
        </w:rPr>
      </w:r>
      <w:bookmarkStart w:id="198" w:name="_Toc150774731"/>
      <w:r>
        <w:rPr>
          <w:color w:val="000000" w:themeColor="text1"/>
        </w:rPr>
      </w:r>
      <w:bookmarkStart w:id="199" w:name="_Toc265228364"/>
      <w:r>
        <w:rPr>
          <w:color w:val="000000" w:themeColor="text1"/>
        </w:rPr>
      </w:r>
      <w:bookmarkStart w:id="200" w:name="_Toc520356150"/>
      <w:r>
        <w:rPr>
          <w:color w:val="000000" w:themeColor="text1"/>
        </w:rPr>
      </w:r>
      <w:bookmarkStart w:id="201" w:name="_Toc226309770"/>
      <w:r>
        <w:rPr>
          <w:color w:val="000000" w:themeColor="text1"/>
        </w:rPr>
      </w:r>
      <w:bookmarkStart w:id="202" w:name="_Toc305158868"/>
      <w:r>
        <w:rPr>
          <w:color w:val="000000" w:themeColor="text1"/>
        </w:rPr>
      </w:r>
      <w:bookmarkStart w:id="203" w:name="_Toc226337222"/>
      <w:r>
        <w:rPr>
          <w:color w:val="000000" w:themeColor="text1"/>
        </w:rPr>
      </w:r>
      <w:bookmarkStart w:id="204" w:name="_Toc151193914"/>
      <w:r>
        <w:rPr>
          <w:color w:val="000000" w:themeColor="text1"/>
        </w:rPr>
      </w:r>
      <w:bookmarkStart w:id="205" w:name="_Toc516367020"/>
      <w:r>
        <w:rPr>
          <w:color w:val="000000" w:themeColor="text1"/>
        </w:rPr>
      </w:r>
      <w:bookmarkStart w:id="206" w:name="_Toc150509277"/>
      <w:r>
        <w:rPr>
          <w:color w:val="000000" w:themeColor="text1"/>
        </w:rPr>
      </w:r>
      <w:bookmarkStart w:id="207" w:name="_Toc150774626"/>
      <w:r>
        <w:rPr>
          <w:color w:val="000000" w:themeColor="text1"/>
        </w:rPr>
      </w:r>
      <w:bookmarkStart w:id="208" w:name="_Toc151190153"/>
      <w:r>
        <w:rPr>
          <w:color w:val="000000" w:themeColor="text1"/>
        </w:rPr>
      </w:r>
      <w:bookmarkStart w:id="209" w:name="_Toc226965799"/>
      <w:r>
        <w:rPr>
          <w:color w:val="000000" w:themeColor="text1"/>
        </w:rPr>
      </w:r>
      <w:bookmarkStart w:id="210" w:name="_Toc151193624"/>
      <w:r>
        <w:rPr>
          <w:color w:val="000000" w:themeColor="text1"/>
        </w:rPr>
      </w:r>
      <w:bookmarkStart w:id="211" w:name="_Toc195842891"/>
      <w:r>
        <w:rPr>
          <w:color w:val="000000" w:themeColor="text1"/>
        </w:rPr>
      </w:r>
      <w:bookmarkStart w:id="212" w:name="_Toc142311028"/>
      <w:r>
        <w:rPr>
          <w:color w:val="000000" w:themeColor="text1"/>
        </w:rPr>
      </w:r>
      <w:bookmarkStart w:id="213" w:name="_Toc151193840"/>
      <w:r>
        <w:rPr>
          <w:color w:val="000000" w:themeColor="text1"/>
        </w:rPr>
      </w:r>
      <w:bookmarkStart w:id="214" w:name="_Toc226965716"/>
      <w:r>
        <w:rPr>
          <w:color w:val="000000" w:themeColor="text1"/>
        </w:rPr>
      </w:r>
      <w:r/>
    </w:p>
    <w:p>
      <w:pPr>
        <w:pStyle w:val="978"/>
        <w:pageBreakBefore w:val="0"/>
        <w:spacing w:before="0" w:line="380" w:lineRule="exact"/>
        <w:widowControl w:val="off"/>
        <w:rPr>
          <w:rFonts w:ascii="Times New Roman" w:hAnsi="Times New Roman" w:eastAsia="宋体"/>
          <w:color w:val="000000" w:themeColor="text1"/>
          <w:sz w:val="28"/>
        </w:rPr>
      </w:pPr>
      <w:r>
        <w:rPr>
          <w:rFonts w:ascii="Times New Roman" w:hAnsi="Times New Roman" w:eastAsia="宋体"/>
          <w:color w:val="000000" w:themeColor="text1"/>
          <w:sz w:val="28"/>
        </w:rPr>
        <w:t xml:space="preserve">三   投标文件</w:t>
      </w:r>
      <w:bookmarkEnd w:id="205"/>
      <w:r>
        <w:rPr>
          <w:rFonts w:ascii="Times New Roman" w:hAnsi="Times New Roman" w:eastAsia="宋体"/>
          <w:color w:val="000000" w:themeColor="text1"/>
          <w:sz w:val="28"/>
        </w:rPr>
        <w:t xml:space="preserve">的编制</w:t>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215" w:name="_Toc151193697"/>
      <w:r>
        <w:rPr>
          <w:color w:val="000000" w:themeColor="text1"/>
        </w:rPr>
      </w:r>
      <w:bookmarkStart w:id="216" w:name="_Toc150774732"/>
      <w:r>
        <w:rPr>
          <w:color w:val="000000" w:themeColor="text1"/>
        </w:rPr>
      </w:r>
      <w:bookmarkStart w:id="217" w:name="_Toc226965717"/>
      <w:r>
        <w:rPr>
          <w:color w:val="000000" w:themeColor="text1"/>
        </w:rPr>
      </w:r>
      <w:bookmarkStart w:id="218" w:name="_Toc150480765"/>
      <w:r>
        <w:rPr>
          <w:color w:val="000000" w:themeColor="text1"/>
        </w:rPr>
      </w:r>
      <w:bookmarkStart w:id="219" w:name="_Toc127151728"/>
      <w:r>
        <w:rPr>
          <w:color w:val="000000" w:themeColor="text1"/>
        </w:rPr>
      </w:r>
      <w:bookmarkStart w:id="220" w:name="_Toc150774627"/>
      <w:r>
        <w:rPr>
          <w:color w:val="000000" w:themeColor="text1"/>
        </w:rPr>
      </w:r>
      <w:bookmarkStart w:id="221" w:name="_Toc151193915"/>
      <w:r>
        <w:rPr>
          <w:color w:val="000000" w:themeColor="text1"/>
        </w:rPr>
      </w:r>
      <w:bookmarkStart w:id="222" w:name="_Toc265228365"/>
      <w:r>
        <w:rPr>
          <w:color w:val="000000" w:themeColor="text1"/>
        </w:rPr>
      </w:r>
      <w:bookmarkStart w:id="223" w:name="_Toc164608796"/>
      <w:r>
        <w:rPr>
          <w:color w:val="000000" w:themeColor="text1"/>
        </w:rPr>
      </w:r>
      <w:bookmarkStart w:id="224" w:name="_Toc195842892"/>
      <w:r>
        <w:rPr>
          <w:color w:val="000000" w:themeColor="text1"/>
        </w:rPr>
      </w:r>
      <w:bookmarkStart w:id="225" w:name="_Toc150509278"/>
      <w:r>
        <w:rPr>
          <w:color w:val="000000" w:themeColor="text1"/>
        </w:rPr>
      </w:r>
      <w:bookmarkStart w:id="226" w:name="_Toc264969217"/>
      <w:r>
        <w:rPr>
          <w:color w:val="000000" w:themeColor="text1"/>
        </w:rPr>
      </w:r>
      <w:bookmarkStart w:id="227" w:name="_Toc226965800"/>
      <w:r>
        <w:rPr>
          <w:color w:val="000000" w:themeColor="text1"/>
        </w:rPr>
      </w:r>
      <w:bookmarkStart w:id="228" w:name="_Toc151193841"/>
      <w:r>
        <w:rPr>
          <w:color w:val="000000" w:themeColor="text1"/>
        </w:rPr>
      </w:r>
      <w:bookmarkStart w:id="229" w:name="_Toc164351621"/>
      <w:r>
        <w:rPr>
          <w:color w:val="000000" w:themeColor="text1"/>
        </w:rPr>
      </w:r>
      <w:bookmarkStart w:id="230" w:name="_Toc151193769"/>
      <w:r>
        <w:rPr>
          <w:color w:val="000000" w:themeColor="text1"/>
        </w:rPr>
      </w:r>
      <w:bookmarkStart w:id="231" w:name="_Toc305158795"/>
      <w:r>
        <w:rPr>
          <w:color w:val="000000" w:themeColor="text1"/>
        </w:rPr>
      </w:r>
      <w:bookmarkStart w:id="232" w:name="_Toc520356151"/>
      <w:r>
        <w:rPr>
          <w:color w:val="000000" w:themeColor="text1"/>
        </w:rPr>
      </w:r>
      <w:bookmarkStart w:id="233" w:name="_Toc226309771"/>
      <w:r>
        <w:rPr>
          <w:color w:val="000000" w:themeColor="text1"/>
        </w:rPr>
      </w:r>
      <w:bookmarkStart w:id="234" w:name="_Toc151190154"/>
      <w:r>
        <w:rPr>
          <w:color w:val="000000" w:themeColor="text1"/>
        </w:rPr>
      </w:r>
      <w:bookmarkStart w:id="235" w:name="_Toc305158869"/>
      <w:r>
        <w:rPr>
          <w:color w:val="000000" w:themeColor="text1"/>
        </w:rPr>
      </w:r>
      <w:bookmarkStart w:id="236" w:name="_Toc226337223"/>
      <w:r>
        <w:rPr>
          <w:color w:val="000000" w:themeColor="text1"/>
        </w:rPr>
      </w:r>
      <w:bookmarkStart w:id="237" w:name="_Toc164608641"/>
      <w:r>
        <w:rPr>
          <w:color w:val="000000" w:themeColor="text1"/>
        </w:rPr>
      </w:r>
      <w:bookmarkStart w:id="238" w:name="_Toc164229222"/>
      <w:r>
        <w:rPr>
          <w:color w:val="000000" w:themeColor="text1"/>
        </w:rPr>
      </w:r>
      <w:bookmarkStart w:id="239" w:name="_Toc164229368"/>
      <w:r>
        <w:rPr>
          <w:color w:val="000000" w:themeColor="text1"/>
        </w:rPr>
      </w:r>
      <w:bookmarkStart w:id="240" w:name="_Toc142311029"/>
      <w:r>
        <w:rPr>
          <w:color w:val="000000" w:themeColor="text1"/>
        </w:rPr>
      </w:r>
      <w:bookmarkStart w:id="241" w:name="_Toc127161441"/>
      <w:r>
        <w:rPr>
          <w:color w:val="000000" w:themeColor="text1"/>
        </w:rPr>
      </w:r>
      <w:bookmarkStart w:id="242" w:name="_Toc516367021"/>
      <w:r>
        <w:rPr>
          <w:color w:val="000000" w:themeColor="text1"/>
        </w:rPr>
      </w:r>
      <w:bookmarkStart w:id="243" w:name="_Toc151193625"/>
      <w:r>
        <w:rPr>
          <w:color w:val="000000" w:themeColor="text1"/>
        </w:rPr>
      </w:r>
      <w:bookmarkStart w:id="244" w:name="_Toc127151527"/>
      <w:r>
        <w:rPr>
          <w:color w:val="000000" w:themeColor="text1"/>
        </w:rPr>
      </w:r>
      <w:bookmarkStart w:id="245" w:name="_Toc149720820"/>
      <w:r>
        <w:rPr>
          <w:color w:val="000000" w:themeColor="text1"/>
          <w:sz w:val="24"/>
        </w:rPr>
        <w:t xml:space="preserve">投标范围、投标文件中计量单位的使用</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sz w:val="24"/>
        </w:rPr>
        <w:t xml:space="preserve">及投标语言</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themeColor="text1"/>
          <w:sz w:val="24"/>
        </w:rPr>
        <w:t xml:space="preserve">无效投标</w:t>
      </w:r>
      <w:r>
        <w:rPr>
          <w:color w:val="000000" w:themeColor="text1"/>
          <w:sz w:val="24"/>
        </w:rPr>
        <w:t xml:space="preserve">。</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除招标文件有特殊要求外，本项目投标所使用的计量单位，应采用中华人民共和国法定计量单位。</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246" w:name="_Toc164608642"/>
      <w:r>
        <w:rPr>
          <w:color w:val="000000" w:themeColor="text1"/>
        </w:rPr>
      </w:r>
      <w:bookmarkStart w:id="247" w:name="_Toc150509279"/>
      <w:r>
        <w:rPr>
          <w:color w:val="000000" w:themeColor="text1"/>
        </w:rPr>
      </w:r>
      <w:bookmarkStart w:id="248" w:name="_Toc151193626"/>
      <w:r>
        <w:rPr>
          <w:color w:val="000000" w:themeColor="text1"/>
        </w:rPr>
      </w:r>
      <w:bookmarkStart w:id="249" w:name="_Toc164608797"/>
      <w:r>
        <w:rPr>
          <w:color w:val="000000" w:themeColor="text1"/>
        </w:rPr>
      </w:r>
      <w:bookmarkStart w:id="250" w:name="_Toc127151528"/>
      <w:r>
        <w:rPr>
          <w:color w:val="000000" w:themeColor="text1"/>
        </w:rPr>
      </w:r>
      <w:bookmarkStart w:id="251" w:name="_Toc264969218"/>
      <w:r>
        <w:rPr>
          <w:color w:val="000000" w:themeColor="text1"/>
        </w:rPr>
      </w:r>
      <w:bookmarkStart w:id="252" w:name="_Toc305158796"/>
      <w:r>
        <w:rPr>
          <w:color w:val="000000" w:themeColor="text1"/>
        </w:rPr>
      </w:r>
      <w:bookmarkStart w:id="253" w:name="_Ref467306195"/>
      <w:r>
        <w:rPr>
          <w:color w:val="000000" w:themeColor="text1"/>
        </w:rPr>
      </w:r>
      <w:bookmarkStart w:id="254" w:name="_Toc516367022"/>
      <w:r>
        <w:rPr>
          <w:color w:val="000000" w:themeColor="text1"/>
        </w:rPr>
      </w:r>
      <w:bookmarkStart w:id="255" w:name="_Ref467306676"/>
      <w:r>
        <w:rPr>
          <w:color w:val="000000" w:themeColor="text1"/>
        </w:rPr>
      </w:r>
      <w:bookmarkStart w:id="256" w:name="_Toc226965718"/>
      <w:r>
        <w:rPr>
          <w:color w:val="000000" w:themeColor="text1"/>
        </w:rPr>
      </w:r>
      <w:bookmarkStart w:id="257" w:name="_Toc151193842"/>
      <w:r>
        <w:rPr>
          <w:color w:val="000000" w:themeColor="text1"/>
        </w:rPr>
      </w:r>
      <w:bookmarkStart w:id="258" w:name="_Toc127151729"/>
      <w:r>
        <w:rPr>
          <w:color w:val="000000" w:themeColor="text1"/>
        </w:rPr>
      </w:r>
      <w:bookmarkStart w:id="259" w:name="_Toc151190155"/>
      <w:r>
        <w:rPr>
          <w:color w:val="000000" w:themeColor="text1"/>
        </w:rPr>
      </w:r>
      <w:bookmarkStart w:id="260" w:name="_Toc164351622"/>
      <w:r>
        <w:rPr>
          <w:color w:val="000000" w:themeColor="text1"/>
        </w:rPr>
      </w:r>
      <w:bookmarkStart w:id="261" w:name="_Toc226309772"/>
      <w:r>
        <w:rPr>
          <w:color w:val="000000" w:themeColor="text1"/>
        </w:rPr>
      </w:r>
      <w:bookmarkStart w:id="262" w:name="_Toc226965801"/>
      <w:r>
        <w:rPr>
          <w:color w:val="000000" w:themeColor="text1"/>
        </w:rPr>
      </w:r>
      <w:bookmarkStart w:id="263" w:name="_Toc151193698"/>
      <w:r>
        <w:rPr>
          <w:color w:val="000000" w:themeColor="text1"/>
        </w:rPr>
      </w:r>
      <w:bookmarkStart w:id="264" w:name="_Toc142311030"/>
      <w:r>
        <w:rPr>
          <w:color w:val="000000" w:themeColor="text1"/>
        </w:rPr>
      </w:r>
      <w:bookmarkStart w:id="265" w:name="_Toc195842893"/>
      <w:r>
        <w:rPr>
          <w:color w:val="000000" w:themeColor="text1"/>
        </w:rPr>
      </w:r>
      <w:bookmarkStart w:id="266" w:name="_Toc305158870"/>
      <w:r>
        <w:rPr>
          <w:color w:val="000000" w:themeColor="text1"/>
        </w:rPr>
      </w:r>
      <w:bookmarkStart w:id="267" w:name="_Toc151193770"/>
      <w:r>
        <w:rPr>
          <w:color w:val="000000" w:themeColor="text1"/>
        </w:rPr>
      </w:r>
      <w:bookmarkStart w:id="268" w:name="_Toc149720821"/>
      <w:r>
        <w:rPr>
          <w:color w:val="000000" w:themeColor="text1"/>
        </w:rPr>
      </w:r>
      <w:bookmarkStart w:id="269" w:name="_Toc265228366"/>
      <w:r>
        <w:rPr>
          <w:color w:val="000000" w:themeColor="text1"/>
        </w:rPr>
      </w:r>
      <w:bookmarkStart w:id="270" w:name="_Toc150480766"/>
      <w:r>
        <w:rPr>
          <w:color w:val="000000" w:themeColor="text1"/>
        </w:rPr>
      </w:r>
      <w:bookmarkStart w:id="271" w:name="_Toc164229369"/>
      <w:r>
        <w:rPr>
          <w:color w:val="000000" w:themeColor="text1"/>
        </w:rPr>
      </w:r>
      <w:bookmarkStart w:id="272" w:name="_Toc164229223"/>
      <w:r>
        <w:rPr>
          <w:color w:val="000000" w:themeColor="text1"/>
        </w:rPr>
      </w:r>
      <w:bookmarkStart w:id="273" w:name="_Toc150774628"/>
      <w:r>
        <w:rPr>
          <w:color w:val="000000" w:themeColor="text1"/>
        </w:rPr>
      </w:r>
      <w:bookmarkStart w:id="274" w:name="_Toc520356152"/>
      <w:r>
        <w:rPr>
          <w:color w:val="000000" w:themeColor="text1"/>
        </w:rPr>
      </w:r>
      <w:bookmarkStart w:id="275" w:name="_Toc127161442"/>
      <w:r>
        <w:rPr>
          <w:color w:val="000000" w:themeColor="text1"/>
        </w:rPr>
      </w:r>
      <w:bookmarkStart w:id="276" w:name="_Toc226337224"/>
      <w:r>
        <w:rPr>
          <w:color w:val="000000" w:themeColor="text1"/>
        </w:rPr>
      </w:r>
      <w:bookmarkStart w:id="277" w:name="_Toc151193916"/>
      <w:r>
        <w:rPr>
          <w:color w:val="000000" w:themeColor="text1"/>
        </w:rPr>
      </w:r>
      <w:bookmarkStart w:id="278" w:name="_Toc150774733"/>
      <w:r>
        <w:rPr>
          <w:color w:val="000000" w:themeColor="text1"/>
          <w:sz w:val="24"/>
        </w:rPr>
        <w:t xml:space="preserve">投标文件</w:t>
      </w:r>
      <w:bookmarkEnd w:id="253"/>
      <w:r>
        <w:rPr>
          <w:color w:val="000000" w:themeColor="text1"/>
        </w:rPr>
      </w:r>
      <w:bookmarkEnd w:id="254"/>
      <w:r>
        <w:rPr>
          <w:color w:val="000000" w:themeColor="text1"/>
        </w:rPr>
      </w:r>
      <w:bookmarkEnd w:id="255"/>
      <w:r>
        <w:rPr>
          <w:color w:val="000000" w:themeColor="text1"/>
          <w:sz w:val="24"/>
        </w:rPr>
        <w:t xml:space="preserve">构成</w:t>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rPr>
      </w:r>
      <w:bookmarkStart w:id="279" w:name="_Ref467052588"/>
      <w:r>
        <w:rPr>
          <w:color w:val="000000" w:themeColor="text1"/>
          <w:sz w:val="24"/>
        </w:rPr>
        <w:t xml:space="preserve">投标人应当按照招标文件的要求编制投标文件。投标文件应由《资格证明文件》、《商务技术文件》两部分构成。投标文件的部分格式要求，见第七章《投标文件格式》。</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对于招标文件中标记了“实质性格式”文件的，</w:t>
      </w:r>
      <w:r>
        <w:rPr>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rPr>
        <w:t xml:space="preserve">否则</w:t>
      </w:r>
      <w:r>
        <w:rPr>
          <w:b/>
          <w:color w:val="000000" w:themeColor="text1"/>
          <w:sz w:val="24"/>
        </w:rPr>
        <w:t xml:space="preserve">投标无效</w:t>
      </w:r>
      <w:r>
        <w:rPr>
          <w:color w:val="000000" w:themeColor="text1"/>
          <w:sz w:val="24"/>
        </w:rPr>
        <w:t xml:space="preserve">。未标记“实质性格式”的文件和招标文件未提供格式的内容，可由投标人自行编写。</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第四章《评标程序、评标方法和评标标准》中涉及的证明文件。</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投标人认为应附的其他材料。</w:t>
      </w:r>
      <w:bookmarkEnd w:id="279"/>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280" w:name="_Toc149720823"/>
      <w:r>
        <w:rPr>
          <w:color w:val="000000" w:themeColor="text1"/>
        </w:rPr>
      </w:r>
      <w:bookmarkStart w:id="281" w:name="_Toc142311032"/>
      <w:r>
        <w:rPr>
          <w:color w:val="000000" w:themeColor="text1"/>
        </w:rPr>
      </w:r>
      <w:bookmarkStart w:id="282" w:name="_Toc151193700"/>
      <w:r>
        <w:rPr>
          <w:color w:val="000000" w:themeColor="text1"/>
        </w:rPr>
      </w:r>
      <w:bookmarkStart w:id="283" w:name="_Toc151193628"/>
      <w:r>
        <w:rPr>
          <w:color w:val="000000" w:themeColor="text1"/>
        </w:rPr>
      </w:r>
      <w:bookmarkStart w:id="284" w:name="_Toc164351624"/>
      <w:r>
        <w:rPr>
          <w:color w:val="000000" w:themeColor="text1"/>
        </w:rPr>
      </w:r>
      <w:bookmarkStart w:id="285" w:name="_Toc164608799"/>
      <w:r>
        <w:rPr>
          <w:color w:val="000000" w:themeColor="text1"/>
        </w:rPr>
      </w:r>
      <w:bookmarkStart w:id="286" w:name="_Toc151193918"/>
      <w:r>
        <w:rPr>
          <w:color w:val="000000" w:themeColor="text1"/>
        </w:rPr>
      </w:r>
      <w:bookmarkStart w:id="287" w:name="_Toc150774735"/>
      <w:r>
        <w:rPr>
          <w:color w:val="000000" w:themeColor="text1"/>
        </w:rPr>
      </w:r>
      <w:bookmarkStart w:id="288" w:name="_Toc150509281"/>
      <w:r>
        <w:rPr>
          <w:color w:val="000000" w:themeColor="text1"/>
        </w:rPr>
      </w:r>
      <w:bookmarkStart w:id="289" w:name="_Toc150480768"/>
      <w:r>
        <w:rPr>
          <w:color w:val="000000" w:themeColor="text1"/>
        </w:rPr>
      </w:r>
      <w:bookmarkStart w:id="290" w:name="_Toc151193844"/>
      <w:r>
        <w:rPr>
          <w:color w:val="000000" w:themeColor="text1"/>
        </w:rPr>
      </w:r>
      <w:bookmarkStart w:id="291" w:name="_Toc150774630"/>
      <w:r>
        <w:rPr>
          <w:color w:val="000000" w:themeColor="text1"/>
        </w:rPr>
      </w:r>
      <w:bookmarkStart w:id="292" w:name="_Toc195842895"/>
      <w:r>
        <w:rPr>
          <w:color w:val="000000" w:themeColor="text1"/>
        </w:rPr>
      </w:r>
      <w:bookmarkStart w:id="293" w:name="_Toc164229371"/>
      <w:r>
        <w:rPr>
          <w:color w:val="000000" w:themeColor="text1"/>
        </w:rPr>
      </w:r>
      <w:bookmarkStart w:id="294" w:name="_Toc164229225"/>
      <w:r>
        <w:rPr>
          <w:color w:val="000000" w:themeColor="text1"/>
        </w:rPr>
      </w:r>
      <w:bookmarkStart w:id="295" w:name="_Toc151190157"/>
      <w:r>
        <w:rPr>
          <w:color w:val="000000" w:themeColor="text1"/>
        </w:rPr>
      </w:r>
      <w:bookmarkStart w:id="296" w:name="_Toc520356155"/>
      <w:r>
        <w:rPr>
          <w:color w:val="000000" w:themeColor="text1"/>
        </w:rPr>
      </w:r>
      <w:bookmarkStart w:id="297" w:name="_Toc127161444"/>
      <w:r>
        <w:rPr>
          <w:color w:val="000000" w:themeColor="text1"/>
        </w:rPr>
      </w:r>
      <w:bookmarkStart w:id="298" w:name="_Toc127151530"/>
      <w:r>
        <w:rPr>
          <w:color w:val="000000" w:themeColor="text1"/>
        </w:rPr>
      </w:r>
      <w:bookmarkStart w:id="299" w:name="_Toc151193772"/>
      <w:r>
        <w:rPr>
          <w:color w:val="000000" w:themeColor="text1"/>
        </w:rPr>
      </w:r>
      <w:bookmarkStart w:id="300" w:name="_Toc164608644"/>
      <w:r>
        <w:rPr>
          <w:color w:val="000000" w:themeColor="text1"/>
        </w:rPr>
      </w:r>
      <w:bookmarkStart w:id="301" w:name="_Toc127151731"/>
      <w:r>
        <w:rPr>
          <w:color w:val="000000" w:themeColor="text1"/>
          <w:sz w:val="24"/>
        </w:rPr>
        <w:t xml:space="preserve">投标报价</w:t>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所有投标均以人民币报价。</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投标人的报价应包括为完成本项目所发生的一切费用和税费，</w:t>
      </w:r>
      <w:r>
        <w:rPr>
          <w:rFonts w:hint="eastAsia"/>
          <w:color w:val="000000" w:themeColor="text1"/>
          <w:sz w:val="24"/>
          <w:lang w:eastAsia="zh-CN"/>
        </w:rPr>
        <w:t xml:space="preserve">采购人</w:t>
      </w:r>
      <w:r>
        <w:rPr>
          <w:color w:val="000000" w:themeColor="text1"/>
          <w:sz w:val="24"/>
        </w:rPr>
        <w:t xml:space="preserve">将不再支付报价以外的任何费用。</w:t>
      </w:r>
      <w:r>
        <w:rPr>
          <w:rFonts w:hint="eastAsia"/>
          <w:color w:val="000000" w:themeColor="text1"/>
          <w:sz w:val="24"/>
        </w:rPr>
        <w:t xml:space="preserve">投标人的报价应包括但不限于下列内容，《投标人须知资料表》中有特殊规定的，从其规定。</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按照招标文件要求完成本项目的全部相关服务费用。 </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采购人不得向供应商索要或者接受其给予的赠品、回扣或者与采购无关的其他商品、服务。</w:t>
      </w:r>
      <w:r>
        <w:rPr>
          <w:color w:val="000000" w:themeColor="text1"/>
        </w:rPr>
      </w:r>
      <w:r/>
    </w:p>
    <w:p>
      <w:pPr>
        <w:pStyle w:val="97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投标人不能提供任何有选择性或可调整的报价，否则其</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rFonts w:hint="eastAsia"/>
          <w:color w:val="000000" w:themeColor="text1"/>
          <w:sz w:val="24"/>
        </w:rPr>
        <w:outlineLvl w:val="1"/>
      </w:pPr>
      <w:r>
        <w:rPr>
          <w:color w:val="000000" w:themeColor="text1"/>
        </w:rPr>
      </w:r>
      <w:bookmarkStart w:id="302" w:name="_Toc151190158"/>
      <w:r>
        <w:rPr>
          <w:color w:val="000000" w:themeColor="text1"/>
        </w:rPr>
      </w:r>
      <w:bookmarkStart w:id="303" w:name="_Toc305158873"/>
      <w:r>
        <w:rPr>
          <w:color w:val="000000" w:themeColor="text1"/>
        </w:rPr>
      </w:r>
      <w:bookmarkStart w:id="304" w:name="_Toc226309775"/>
      <w:r>
        <w:rPr>
          <w:color w:val="000000" w:themeColor="text1"/>
        </w:rPr>
      </w:r>
      <w:bookmarkStart w:id="305" w:name="_Toc127161445"/>
      <w:r>
        <w:rPr>
          <w:color w:val="000000" w:themeColor="text1"/>
        </w:rPr>
      </w:r>
      <w:bookmarkStart w:id="306" w:name="_Toc151193919"/>
      <w:r>
        <w:rPr>
          <w:color w:val="000000" w:themeColor="text1"/>
        </w:rPr>
      </w:r>
      <w:bookmarkStart w:id="307" w:name="_Toc226337227"/>
      <w:r>
        <w:rPr>
          <w:color w:val="000000" w:themeColor="text1"/>
        </w:rPr>
      </w:r>
      <w:bookmarkStart w:id="308" w:name="_Toc150774631"/>
      <w:r>
        <w:rPr>
          <w:color w:val="000000" w:themeColor="text1"/>
        </w:rPr>
      </w:r>
      <w:bookmarkStart w:id="309" w:name="_Toc305158799"/>
      <w:r>
        <w:rPr>
          <w:color w:val="000000" w:themeColor="text1"/>
        </w:rPr>
      </w:r>
      <w:bookmarkStart w:id="310" w:name="_Toc226965721"/>
      <w:r>
        <w:rPr>
          <w:color w:val="000000" w:themeColor="text1"/>
        </w:rPr>
      </w:r>
      <w:bookmarkStart w:id="311" w:name="_Toc164229226"/>
      <w:r>
        <w:rPr>
          <w:color w:val="000000" w:themeColor="text1"/>
        </w:rPr>
      </w:r>
      <w:bookmarkStart w:id="312" w:name="_Ref467306513"/>
      <w:r>
        <w:rPr>
          <w:color w:val="000000" w:themeColor="text1"/>
        </w:rPr>
      </w:r>
      <w:bookmarkStart w:id="313" w:name="_Toc265228369"/>
      <w:r>
        <w:rPr>
          <w:color w:val="000000" w:themeColor="text1"/>
        </w:rPr>
      </w:r>
      <w:bookmarkStart w:id="314" w:name="_Toc127151531"/>
      <w:r>
        <w:rPr>
          <w:color w:val="000000" w:themeColor="text1"/>
        </w:rPr>
      </w:r>
      <w:bookmarkStart w:id="315" w:name="_Toc151193773"/>
      <w:r>
        <w:rPr>
          <w:color w:val="000000" w:themeColor="text1"/>
        </w:rPr>
      </w:r>
      <w:bookmarkStart w:id="316" w:name="_Toc151193629"/>
      <w:r>
        <w:rPr>
          <w:color w:val="000000" w:themeColor="text1"/>
        </w:rPr>
      </w:r>
      <w:bookmarkStart w:id="317" w:name="_Toc164229372"/>
      <w:r>
        <w:rPr>
          <w:color w:val="000000" w:themeColor="text1"/>
        </w:rPr>
      </w:r>
      <w:bookmarkStart w:id="318" w:name="_Toc226965804"/>
      <w:r>
        <w:rPr>
          <w:color w:val="000000" w:themeColor="text1"/>
        </w:rPr>
      </w:r>
      <w:bookmarkStart w:id="319" w:name="_Toc195842896"/>
      <w:r>
        <w:rPr>
          <w:color w:val="000000" w:themeColor="text1"/>
        </w:rPr>
      </w:r>
      <w:bookmarkStart w:id="320" w:name="_Toc150480769"/>
      <w:r>
        <w:rPr>
          <w:color w:val="000000" w:themeColor="text1"/>
        </w:rPr>
      </w:r>
      <w:bookmarkStart w:id="321" w:name="_Toc150774736"/>
      <w:r>
        <w:rPr>
          <w:color w:val="000000" w:themeColor="text1"/>
        </w:rPr>
      </w:r>
      <w:bookmarkStart w:id="322" w:name="_Toc164608645"/>
      <w:r>
        <w:rPr>
          <w:color w:val="000000" w:themeColor="text1"/>
        </w:rPr>
      </w:r>
      <w:bookmarkStart w:id="323" w:name="_Toc151193845"/>
      <w:r>
        <w:rPr>
          <w:color w:val="000000" w:themeColor="text1"/>
        </w:rPr>
      </w:r>
      <w:bookmarkStart w:id="324" w:name="_Toc149720824"/>
      <w:r>
        <w:rPr>
          <w:color w:val="000000" w:themeColor="text1"/>
        </w:rPr>
      </w:r>
      <w:bookmarkStart w:id="325" w:name="_Toc164608800"/>
      <w:r>
        <w:rPr>
          <w:color w:val="000000" w:themeColor="text1"/>
        </w:rPr>
      </w:r>
      <w:bookmarkStart w:id="326" w:name="_Toc164351625"/>
      <w:r>
        <w:rPr>
          <w:color w:val="000000" w:themeColor="text1"/>
        </w:rPr>
      </w:r>
      <w:bookmarkStart w:id="327" w:name="_Toc264969221"/>
      <w:r>
        <w:rPr>
          <w:color w:val="000000" w:themeColor="text1"/>
        </w:rPr>
      </w:r>
      <w:bookmarkStart w:id="328" w:name="_Toc150509282"/>
      <w:r>
        <w:rPr>
          <w:color w:val="000000" w:themeColor="text1"/>
        </w:rPr>
      </w:r>
      <w:bookmarkStart w:id="329" w:name="_Toc127151732"/>
      <w:r>
        <w:rPr>
          <w:color w:val="000000" w:themeColor="text1"/>
        </w:rPr>
      </w:r>
      <w:bookmarkStart w:id="330" w:name="_Toc142311033"/>
      <w:r>
        <w:rPr>
          <w:color w:val="000000" w:themeColor="text1"/>
        </w:rPr>
      </w:r>
      <w:bookmarkStart w:id="331" w:name="_Toc520356156"/>
      <w:r>
        <w:rPr>
          <w:color w:val="000000" w:themeColor="text1"/>
        </w:rPr>
      </w:r>
      <w:bookmarkStart w:id="332" w:name="_Toc151193701"/>
      <w:r>
        <w:rPr>
          <w:color w:val="000000" w:themeColor="text1"/>
          <w:sz w:val="24"/>
        </w:rPr>
        <w:t xml:space="preserve">投标保证金</w:t>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r/>
    </w:p>
    <w:p>
      <w:pPr>
        <w:pStyle w:val="976"/>
        <w:ind w:left="357"/>
        <w:pageBreakBefore w:val="0"/>
        <w:spacing w:line="380" w:lineRule="exact"/>
        <w:widowControl w:val="off"/>
        <w:tabs>
          <w:tab w:val="left" w:pos="360" w:leader="none"/>
        </w:tabs>
        <w:rPr>
          <w:color w:val="000000" w:themeColor="text1"/>
          <w:sz w:val="24"/>
        </w:rPr>
        <w:outlineLvl w:val="1"/>
      </w:pPr>
      <w:r>
        <w:rPr>
          <w:rFonts w:hint="eastAsia"/>
          <w:color w:val="000000" w:themeColor="text1"/>
          <w:sz w:val="24"/>
        </w:rPr>
        <w:t xml:space="preserve">根据江苏省和常州市的相关文件规定，免收投标保证金。</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333" w:name="_Toc150774737"/>
      <w:r>
        <w:rPr>
          <w:color w:val="000000" w:themeColor="text1"/>
        </w:rPr>
      </w:r>
      <w:bookmarkStart w:id="334" w:name="_Toc520356157"/>
      <w:r>
        <w:rPr>
          <w:color w:val="000000" w:themeColor="text1"/>
        </w:rPr>
      </w:r>
      <w:bookmarkStart w:id="335" w:name="_Toc151193702"/>
      <w:r>
        <w:rPr>
          <w:color w:val="000000" w:themeColor="text1"/>
        </w:rPr>
      </w:r>
      <w:bookmarkStart w:id="336" w:name="_Toc164351626"/>
      <w:r>
        <w:rPr>
          <w:color w:val="000000" w:themeColor="text1"/>
        </w:rPr>
      </w:r>
      <w:bookmarkStart w:id="337" w:name="_Toc164229227"/>
      <w:r>
        <w:rPr>
          <w:color w:val="000000" w:themeColor="text1"/>
        </w:rPr>
      </w:r>
      <w:bookmarkStart w:id="338" w:name="_Toc150774632"/>
      <w:r>
        <w:rPr>
          <w:color w:val="000000" w:themeColor="text1"/>
        </w:rPr>
      </w:r>
      <w:bookmarkStart w:id="339" w:name="_Toc226965722"/>
      <w:r>
        <w:rPr>
          <w:color w:val="000000" w:themeColor="text1"/>
        </w:rPr>
      </w:r>
      <w:bookmarkStart w:id="340" w:name="_Toc226965805"/>
      <w:r>
        <w:rPr>
          <w:color w:val="000000" w:themeColor="text1"/>
        </w:rPr>
      </w:r>
      <w:bookmarkStart w:id="341" w:name="_Toc151193630"/>
      <w:r>
        <w:rPr>
          <w:color w:val="000000" w:themeColor="text1"/>
        </w:rPr>
      </w:r>
      <w:bookmarkStart w:id="342" w:name="_Toc265228370"/>
      <w:r>
        <w:rPr>
          <w:color w:val="000000" w:themeColor="text1"/>
        </w:rPr>
      </w:r>
      <w:bookmarkStart w:id="343" w:name="_Toc151193920"/>
      <w:r>
        <w:rPr>
          <w:color w:val="000000" w:themeColor="text1"/>
        </w:rPr>
      </w:r>
      <w:bookmarkStart w:id="344" w:name="_Toc305158800"/>
      <w:r>
        <w:rPr>
          <w:color w:val="000000" w:themeColor="text1"/>
        </w:rPr>
      </w:r>
      <w:bookmarkStart w:id="345" w:name="_Toc164608646"/>
      <w:r>
        <w:rPr>
          <w:color w:val="000000" w:themeColor="text1"/>
        </w:rPr>
      </w:r>
      <w:bookmarkStart w:id="346" w:name="_Toc150509283"/>
      <w:r>
        <w:rPr>
          <w:color w:val="000000" w:themeColor="text1"/>
        </w:rPr>
      </w:r>
      <w:bookmarkStart w:id="347" w:name="_Toc142311034"/>
      <w:r>
        <w:rPr>
          <w:color w:val="000000" w:themeColor="text1"/>
        </w:rPr>
      </w:r>
      <w:bookmarkStart w:id="348" w:name="_Toc305158874"/>
      <w:r>
        <w:rPr>
          <w:color w:val="000000" w:themeColor="text1"/>
        </w:rPr>
      </w:r>
      <w:bookmarkStart w:id="349" w:name="_Toc151193774"/>
      <w:r>
        <w:rPr>
          <w:color w:val="000000" w:themeColor="text1"/>
        </w:rPr>
      </w:r>
      <w:bookmarkStart w:id="350" w:name="_Toc149720825"/>
      <w:r>
        <w:rPr>
          <w:color w:val="000000" w:themeColor="text1"/>
        </w:rPr>
      </w:r>
      <w:bookmarkStart w:id="351" w:name="_Toc151193846"/>
      <w:r>
        <w:rPr>
          <w:color w:val="000000" w:themeColor="text1"/>
        </w:rPr>
      </w:r>
      <w:bookmarkStart w:id="352" w:name="_Toc151190159"/>
      <w:r>
        <w:rPr>
          <w:color w:val="000000" w:themeColor="text1"/>
        </w:rPr>
      </w:r>
      <w:bookmarkStart w:id="353" w:name="_Toc127151532"/>
      <w:r>
        <w:rPr>
          <w:color w:val="000000" w:themeColor="text1"/>
        </w:rPr>
      </w:r>
      <w:bookmarkStart w:id="354" w:name="_Toc127161446"/>
      <w:r>
        <w:rPr>
          <w:color w:val="000000" w:themeColor="text1"/>
        </w:rPr>
      </w:r>
      <w:bookmarkStart w:id="355" w:name="_Toc195842897"/>
      <w:r>
        <w:rPr>
          <w:color w:val="000000" w:themeColor="text1"/>
        </w:rPr>
      </w:r>
      <w:bookmarkStart w:id="356" w:name="_Toc226337228"/>
      <w:r>
        <w:rPr>
          <w:color w:val="000000" w:themeColor="text1"/>
        </w:rPr>
      </w:r>
      <w:bookmarkStart w:id="357" w:name="_Toc264969222"/>
      <w:r>
        <w:rPr>
          <w:color w:val="000000" w:themeColor="text1"/>
        </w:rPr>
      </w:r>
      <w:bookmarkStart w:id="358" w:name="_Toc127151733"/>
      <w:r>
        <w:rPr>
          <w:color w:val="000000" w:themeColor="text1"/>
        </w:rPr>
      </w:r>
      <w:bookmarkStart w:id="359" w:name="_Toc164229373"/>
      <w:r>
        <w:rPr>
          <w:color w:val="000000" w:themeColor="text1"/>
        </w:rPr>
      </w:r>
      <w:bookmarkStart w:id="360" w:name="_Toc164608801"/>
      <w:r>
        <w:rPr>
          <w:color w:val="000000" w:themeColor="text1"/>
        </w:rPr>
      </w:r>
      <w:bookmarkStart w:id="361" w:name="_Toc150480770"/>
      <w:r>
        <w:rPr>
          <w:color w:val="000000" w:themeColor="text1"/>
        </w:rPr>
      </w:r>
      <w:bookmarkStart w:id="362" w:name="_Toc226309776"/>
      <w:r>
        <w:rPr>
          <w:color w:val="000000" w:themeColor="text1"/>
          <w:sz w:val="24"/>
        </w:rPr>
        <w:t xml:space="preserve">投标有效期</w:t>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w:t>
      </w:r>
      <w:r>
        <w:rPr>
          <w:rFonts w:hint="eastAsia"/>
          <w:color w:val="000000" w:themeColor="text1"/>
          <w:sz w:val="24"/>
        </w:rPr>
        <w:t xml:space="preserve">文件</w:t>
      </w:r>
      <w:r>
        <w:rPr>
          <w:color w:val="000000" w:themeColor="text1"/>
          <w:sz w:val="24"/>
        </w:rPr>
        <w:t xml:space="preserve">应在本招标文件《投标人须知资料表》中规定的投标有效期内保持有效，投标有效期少于招标文件规定期限的，其</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363" w:name="_Toc150774738"/>
      <w:r>
        <w:rPr>
          <w:color w:val="000000" w:themeColor="text1"/>
        </w:rPr>
      </w:r>
      <w:bookmarkStart w:id="364" w:name="_Toc195842898"/>
      <w:r>
        <w:rPr>
          <w:color w:val="000000" w:themeColor="text1"/>
        </w:rPr>
      </w:r>
      <w:bookmarkStart w:id="365" w:name="_Toc164608802"/>
      <w:r>
        <w:rPr>
          <w:color w:val="000000" w:themeColor="text1"/>
        </w:rPr>
      </w:r>
      <w:bookmarkStart w:id="366" w:name="_Toc264969223"/>
      <w:r>
        <w:rPr>
          <w:color w:val="000000" w:themeColor="text1"/>
        </w:rPr>
      </w:r>
      <w:bookmarkStart w:id="367" w:name="_Toc151193631"/>
      <w:r>
        <w:rPr>
          <w:color w:val="000000" w:themeColor="text1"/>
        </w:rPr>
      </w:r>
      <w:bookmarkStart w:id="368" w:name="_Toc142311035"/>
      <w:r>
        <w:rPr>
          <w:color w:val="000000" w:themeColor="text1"/>
        </w:rPr>
      </w:r>
      <w:bookmarkStart w:id="369" w:name="_Toc164229374"/>
      <w:r>
        <w:rPr>
          <w:color w:val="000000" w:themeColor="text1"/>
        </w:rPr>
      </w:r>
      <w:bookmarkStart w:id="370" w:name="_Toc127161447"/>
      <w:r>
        <w:rPr>
          <w:color w:val="000000" w:themeColor="text1"/>
        </w:rPr>
      </w:r>
      <w:bookmarkStart w:id="371" w:name="_Toc164351627"/>
      <w:r>
        <w:rPr>
          <w:color w:val="000000" w:themeColor="text1"/>
        </w:rPr>
      </w:r>
      <w:bookmarkStart w:id="372" w:name="_Toc226965723"/>
      <w:r>
        <w:rPr>
          <w:color w:val="000000" w:themeColor="text1"/>
        </w:rPr>
      </w:r>
      <w:bookmarkStart w:id="373" w:name="_Toc151190160"/>
      <w:r>
        <w:rPr>
          <w:color w:val="000000" w:themeColor="text1"/>
        </w:rPr>
      </w:r>
      <w:bookmarkStart w:id="374" w:name="_Toc151193921"/>
      <w:r>
        <w:rPr>
          <w:color w:val="000000" w:themeColor="text1"/>
        </w:rPr>
      </w:r>
      <w:bookmarkStart w:id="375" w:name="_Toc150480771"/>
      <w:r>
        <w:rPr>
          <w:color w:val="000000" w:themeColor="text1"/>
        </w:rPr>
      </w:r>
      <w:bookmarkStart w:id="376" w:name="_Toc164608647"/>
      <w:r>
        <w:rPr>
          <w:color w:val="000000" w:themeColor="text1"/>
        </w:rPr>
      </w:r>
      <w:bookmarkStart w:id="377" w:name="_Toc164229228"/>
      <w:r>
        <w:rPr>
          <w:color w:val="000000" w:themeColor="text1"/>
        </w:rPr>
      </w:r>
      <w:bookmarkStart w:id="378" w:name="_Toc226309777"/>
      <w:r>
        <w:rPr>
          <w:color w:val="000000" w:themeColor="text1"/>
        </w:rPr>
      </w:r>
      <w:bookmarkStart w:id="379" w:name="_Toc127151533"/>
      <w:r>
        <w:rPr>
          <w:color w:val="000000" w:themeColor="text1"/>
        </w:rPr>
      </w:r>
      <w:bookmarkStart w:id="380" w:name="_Toc151193775"/>
      <w:r>
        <w:rPr>
          <w:color w:val="000000" w:themeColor="text1"/>
        </w:rPr>
      </w:r>
      <w:bookmarkStart w:id="381" w:name="_Toc520356158"/>
      <w:r>
        <w:rPr>
          <w:color w:val="000000" w:themeColor="text1"/>
        </w:rPr>
      </w:r>
      <w:bookmarkStart w:id="382" w:name="_Toc226965806"/>
      <w:r>
        <w:rPr>
          <w:color w:val="000000" w:themeColor="text1"/>
        </w:rPr>
      </w:r>
      <w:bookmarkStart w:id="383" w:name="_Toc149720826"/>
      <w:r>
        <w:rPr>
          <w:color w:val="000000" w:themeColor="text1"/>
        </w:rPr>
      </w:r>
      <w:bookmarkStart w:id="384" w:name="_Toc150509284"/>
      <w:r>
        <w:rPr>
          <w:color w:val="000000" w:themeColor="text1"/>
        </w:rPr>
      </w:r>
      <w:bookmarkStart w:id="385" w:name="_Toc127151734"/>
      <w:r>
        <w:rPr>
          <w:color w:val="000000" w:themeColor="text1"/>
        </w:rPr>
      </w:r>
      <w:bookmarkStart w:id="386" w:name="_Toc151193847"/>
      <w:r>
        <w:rPr>
          <w:color w:val="000000" w:themeColor="text1"/>
        </w:rPr>
      </w:r>
      <w:bookmarkStart w:id="387" w:name="_Toc265228371"/>
      <w:r>
        <w:rPr>
          <w:color w:val="000000" w:themeColor="text1"/>
        </w:rPr>
      </w:r>
      <w:bookmarkStart w:id="388" w:name="_Toc151193703"/>
      <w:r>
        <w:rPr>
          <w:color w:val="000000" w:themeColor="text1"/>
        </w:rPr>
      </w:r>
      <w:bookmarkStart w:id="389" w:name="_Toc305158875"/>
      <w:r>
        <w:rPr>
          <w:color w:val="000000" w:themeColor="text1"/>
        </w:rPr>
      </w:r>
      <w:bookmarkStart w:id="390" w:name="_Toc150774633"/>
      <w:r>
        <w:rPr>
          <w:color w:val="000000" w:themeColor="text1"/>
        </w:rPr>
      </w:r>
      <w:bookmarkStart w:id="391" w:name="_Toc226337229"/>
      <w:r>
        <w:rPr>
          <w:color w:val="000000" w:themeColor="text1"/>
        </w:rPr>
      </w:r>
      <w:bookmarkStart w:id="392" w:name="_Toc305158801"/>
      <w:r>
        <w:rPr>
          <w:color w:val="000000" w:themeColor="text1"/>
          <w:sz w:val="24"/>
        </w:rPr>
        <w:t xml:space="preserve">投标文件的签署</w:t>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sz w:val="24"/>
        </w:rPr>
        <w:t xml:space="preserve">、加盖公章</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rPr>
      </w:r>
      <w:bookmarkStart w:id="393" w:name="_Toc195842899"/>
      <w:r>
        <w:rPr>
          <w:color w:val="000000" w:themeColor="text1"/>
        </w:rPr>
      </w:r>
      <w:bookmarkStart w:id="394" w:name="_Toc226309778"/>
      <w:r>
        <w:rPr>
          <w:color w:val="000000" w:themeColor="text1"/>
        </w:rPr>
      </w:r>
      <w:bookmarkStart w:id="395" w:name="_Toc226965807"/>
      <w:r>
        <w:rPr>
          <w:color w:val="000000" w:themeColor="text1"/>
        </w:rPr>
      </w:r>
      <w:bookmarkStart w:id="396" w:name="_Toc151193632"/>
      <w:r>
        <w:rPr>
          <w:color w:val="000000" w:themeColor="text1"/>
        </w:rPr>
      </w:r>
      <w:bookmarkStart w:id="397" w:name="_Toc264969224"/>
      <w:r>
        <w:rPr>
          <w:color w:val="000000" w:themeColor="text1"/>
        </w:rPr>
      </w:r>
      <w:bookmarkStart w:id="398" w:name="_Toc265228372"/>
      <w:r>
        <w:rPr>
          <w:color w:val="000000" w:themeColor="text1"/>
        </w:rPr>
      </w:r>
      <w:bookmarkStart w:id="399" w:name="_Toc150774739"/>
      <w:r>
        <w:rPr>
          <w:color w:val="000000" w:themeColor="text1"/>
        </w:rPr>
      </w:r>
      <w:bookmarkStart w:id="400" w:name="_Toc305158876"/>
      <w:r>
        <w:rPr>
          <w:color w:val="000000" w:themeColor="text1"/>
        </w:rPr>
      </w:r>
      <w:bookmarkStart w:id="401" w:name="_Toc151193848"/>
      <w:r>
        <w:rPr>
          <w:color w:val="000000" w:themeColor="text1"/>
        </w:rPr>
      </w:r>
      <w:bookmarkStart w:id="402" w:name="_Toc150509285"/>
      <w:r>
        <w:rPr>
          <w:color w:val="000000" w:themeColor="text1"/>
        </w:rPr>
      </w:r>
      <w:bookmarkStart w:id="403" w:name="_Toc226965724"/>
      <w:r>
        <w:rPr>
          <w:color w:val="000000" w:themeColor="text1"/>
        </w:rPr>
      </w:r>
      <w:bookmarkStart w:id="404" w:name="_Toc150480772"/>
      <w:r>
        <w:rPr>
          <w:color w:val="000000" w:themeColor="text1"/>
        </w:rPr>
      </w:r>
      <w:bookmarkStart w:id="405" w:name="_Toc151193704"/>
      <w:r>
        <w:rPr>
          <w:color w:val="000000" w:themeColor="text1"/>
        </w:rPr>
      </w:r>
      <w:bookmarkStart w:id="406" w:name="_Toc127151534"/>
      <w:r>
        <w:rPr>
          <w:color w:val="000000" w:themeColor="text1"/>
        </w:rPr>
      </w:r>
      <w:bookmarkStart w:id="407" w:name="_Toc151193922"/>
      <w:r>
        <w:rPr>
          <w:color w:val="000000" w:themeColor="text1"/>
        </w:rPr>
      </w:r>
      <w:bookmarkStart w:id="408" w:name="_Toc150774634"/>
      <w:r>
        <w:rPr>
          <w:color w:val="000000" w:themeColor="text1"/>
        </w:rPr>
      </w:r>
      <w:bookmarkStart w:id="409" w:name="_Toc151190161"/>
      <w:r>
        <w:rPr>
          <w:color w:val="000000" w:themeColor="text1"/>
        </w:rPr>
      </w:r>
      <w:bookmarkStart w:id="410" w:name="_Toc151193776"/>
      <w:r>
        <w:rPr>
          <w:color w:val="000000" w:themeColor="text1"/>
        </w:rPr>
      </w:r>
      <w:bookmarkStart w:id="411" w:name="_Toc305158802"/>
      <w:r>
        <w:rPr>
          <w:color w:val="000000" w:themeColor="text1"/>
        </w:rPr>
      </w:r>
      <w:bookmarkStart w:id="412" w:name="_Toc142311036"/>
      <w:r>
        <w:rPr>
          <w:color w:val="000000" w:themeColor="text1"/>
        </w:rPr>
      </w:r>
      <w:bookmarkStart w:id="413" w:name="_Toc520356159"/>
      <w:r>
        <w:rPr>
          <w:color w:val="000000" w:themeColor="text1"/>
        </w:rPr>
      </w:r>
      <w:bookmarkStart w:id="414" w:name="_Toc226337230"/>
      <w:r>
        <w:rPr>
          <w:color w:val="000000" w:themeColor="text1"/>
          <w:sz w:val="24"/>
        </w:rPr>
        <w:t xml:space="preserve">招标文件要求签字的内容（如授权委托书等），</w:t>
      </w:r>
      <w:r>
        <w:rPr>
          <w:rFonts w:hint="eastAsia"/>
          <w:color w:val="000000" w:themeColor="text1"/>
          <w:sz w:val="24"/>
        </w:rPr>
        <w:t xml:space="preserve">可以使用电子签章或使用原件的电子件（电子件指扫描件、照片等形式电子文件）；要求</w:t>
      </w:r>
      <w:r>
        <w:rPr>
          <w:color w:val="000000" w:themeColor="text1"/>
          <w:sz w:val="24"/>
        </w:rPr>
        <w:t xml:space="preserve">第三方出具的加盖公章原件（如联合协议、分包意向协议、制造商授权书等），投标文件中应使用原件的电子件。</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招标文件要求加盖公章的内容，</w:t>
      </w:r>
      <w:r>
        <w:rPr>
          <w:rFonts w:hint="eastAsia"/>
          <w:color w:val="000000" w:themeColor="text1"/>
          <w:sz w:val="24"/>
        </w:rPr>
        <w:t xml:space="preserve">一般</w:t>
      </w:r>
      <w:r>
        <w:rPr>
          <w:color w:val="000000" w:themeColor="text1"/>
          <w:sz w:val="24"/>
        </w:rPr>
        <w:t xml:space="preserve">通过投标文件编制工具加盖电子签章。</w:t>
      </w:r>
      <w:r>
        <w:rPr>
          <w:color w:val="000000" w:themeColor="text1"/>
        </w:rPr>
      </w:r>
      <w:r/>
    </w:p>
    <w:p>
      <w:pPr>
        <w:pStyle w:val="976"/>
        <w:ind w:left="357"/>
        <w:pageBreakBefore w:val="0"/>
        <w:spacing w:line="380" w:lineRule="exact"/>
        <w:widowControl w:val="off"/>
        <w:tabs>
          <w:tab w:val="left" w:pos="900" w:leader="none"/>
          <w:tab w:val="left" w:pos="1080" w:leader="none"/>
        </w:tabs>
        <w:rPr>
          <w:color w:val="000000" w:themeColor="text1"/>
        </w:rPr>
      </w:pPr>
      <w:r>
        <w:rPr>
          <w:color w:val="000000" w:themeColor="text1"/>
        </w:rPr>
      </w:r>
      <w:r>
        <w:rPr>
          <w:color w:val="000000" w:themeColor="text1"/>
        </w:rPr>
      </w:r>
      <w:r/>
    </w:p>
    <w:p>
      <w:pPr>
        <w:pStyle w:val="978"/>
        <w:pageBreakBefore w:val="0"/>
        <w:spacing w:before="0" w:line="380" w:lineRule="exact"/>
        <w:widowControl w:val="off"/>
        <w:rPr>
          <w:rFonts w:ascii="Times New Roman" w:hAnsi="Times New Roman" w:eastAsia="宋体"/>
          <w:color w:val="000000" w:themeColor="text1"/>
          <w:sz w:val="28"/>
        </w:rPr>
      </w:pPr>
      <w:r>
        <w:rPr>
          <w:rFonts w:ascii="Times New Roman" w:hAnsi="Times New Roman" w:eastAsia="宋体"/>
          <w:color w:val="000000" w:themeColor="text1"/>
          <w:sz w:val="28"/>
        </w:rPr>
        <w:t xml:space="preserve">四   投标文件的提交</w:t>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415" w:name="_Toc151193923"/>
      <w:r>
        <w:rPr>
          <w:color w:val="000000" w:themeColor="text1"/>
        </w:rPr>
      </w:r>
      <w:bookmarkStart w:id="416" w:name="_Toc305158877"/>
      <w:r>
        <w:rPr>
          <w:color w:val="000000" w:themeColor="text1"/>
        </w:rPr>
      </w:r>
      <w:bookmarkStart w:id="417" w:name="_Toc226309779"/>
      <w:r>
        <w:rPr>
          <w:color w:val="000000" w:themeColor="text1"/>
        </w:rPr>
      </w:r>
      <w:bookmarkStart w:id="418" w:name="_Toc520356160"/>
      <w:r>
        <w:rPr>
          <w:color w:val="000000" w:themeColor="text1"/>
        </w:rPr>
      </w:r>
      <w:bookmarkStart w:id="419" w:name="_Toc151193633"/>
      <w:r>
        <w:rPr>
          <w:color w:val="000000" w:themeColor="text1"/>
        </w:rPr>
      </w:r>
      <w:bookmarkStart w:id="420" w:name="_Toc149720828"/>
      <w:r>
        <w:rPr>
          <w:color w:val="000000" w:themeColor="text1"/>
        </w:rPr>
      </w:r>
      <w:bookmarkStart w:id="421" w:name="_Toc150774635"/>
      <w:r>
        <w:rPr>
          <w:color w:val="000000" w:themeColor="text1"/>
        </w:rPr>
      </w:r>
      <w:bookmarkStart w:id="422" w:name="_Toc226337231"/>
      <w:r>
        <w:rPr>
          <w:color w:val="000000" w:themeColor="text1"/>
        </w:rPr>
      </w:r>
      <w:bookmarkStart w:id="423" w:name="_Toc164608649"/>
      <w:r>
        <w:rPr>
          <w:color w:val="000000" w:themeColor="text1"/>
        </w:rPr>
      </w:r>
      <w:bookmarkStart w:id="424" w:name="_Toc164229230"/>
      <w:r>
        <w:rPr>
          <w:color w:val="000000" w:themeColor="text1"/>
        </w:rPr>
      </w:r>
      <w:bookmarkStart w:id="425" w:name="_Toc164351629"/>
      <w:r>
        <w:rPr>
          <w:color w:val="000000" w:themeColor="text1"/>
        </w:rPr>
      </w:r>
      <w:bookmarkStart w:id="426" w:name="_Toc265228373"/>
      <w:r>
        <w:rPr>
          <w:color w:val="000000" w:themeColor="text1"/>
        </w:rPr>
      </w:r>
      <w:bookmarkStart w:id="427" w:name="_Toc226965725"/>
      <w:r>
        <w:rPr>
          <w:color w:val="000000" w:themeColor="text1"/>
        </w:rPr>
      </w:r>
      <w:bookmarkStart w:id="428" w:name="_Toc151190162"/>
      <w:r>
        <w:rPr>
          <w:color w:val="000000" w:themeColor="text1"/>
        </w:rPr>
      </w:r>
      <w:bookmarkStart w:id="429" w:name="_Toc195842900"/>
      <w:r>
        <w:rPr>
          <w:color w:val="000000" w:themeColor="text1"/>
        </w:rPr>
      </w:r>
      <w:bookmarkStart w:id="430" w:name="_Toc264969225"/>
      <w:r>
        <w:rPr>
          <w:color w:val="000000" w:themeColor="text1"/>
        </w:rPr>
      </w:r>
      <w:bookmarkStart w:id="431" w:name="_Toc151193849"/>
      <w:r>
        <w:rPr>
          <w:color w:val="000000" w:themeColor="text1"/>
        </w:rPr>
      </w:r>
      <w:bookmarkStart w:id="432" w:name="_Toc150480773"/>
      <w:r>
        <w:rPr>
          <w:color w:val="000000" w:themeColor="text1"/>
        </w:rPr>
      </w:r>
      <w:bookmarkStart w:id="433" w:name="_Toc127161449"/>
      <w:r>
        <w:rPr>
          <w:color w:val="000000" w:themeColor="text1"/>
        </w:rPr>
      </w:r>
      <w:bookmarkStart w:id="434" w:name="_Toc142311037"/>
      <w:r>
        <w:rPr>
          <w:color w:val="000000" w:themeColor="text1"/>
        </w:rPr>
      </w:r>
      <w:bookmarkStart w:id="435" w:name="_Toc151193777"/>
      <w:r>
        <w:rPr>
          <w:color w:val="000000" w:themeColor="text1"/>
        </w:rPr>
      </w:r>
      <w:bookmarkStart w:id="436" w:name="_Toc127151736"/>
      <w:r>
        <w:rPr>
          <w:color w:val="000000" w:themeColor="text1"/>
        </w:rPr>
      </w:r>
      <w:bookmarkStart w:id="437" w:name="_Toc151193705"/>
      <w:r>
        <w:rPr>
          <w:color w:val="000000" w:themeColor="text1"/>
        </w:rPr>
      </w:r>
      <w:bookmarkStart w:id="438" w:name="_Toc150774740"/>
      <w:r>
        <w:rPr>
          <w:color w:val="000000" w:themeColor="text1"/>
        </w:rPr>
      </w:r>
      <w:bookmarkStart w:id="439" w:name="_Toc226965808"/>
      <w:r>
        <w:rPr>
          <w:color w:val="000000" w:themeColor="text1"/>
        </w:rPr>
      </w:r>
      <w:bookmarkStart w:id="440" w:name="_Toc305158803"/>
      <w:r>
        <w:rPr>
          <w:color w:val="000000" w:themeColor="text1"/>
        </w:rPr>
      </w:r>
      <w:bookmarkStart w:id="441" w:name="_Toc127151535"/>
      <w:r>
        <w:rPr>
          <w:color w:val="000000" w:themeColor="text1"/>
        </w:rPr>
      </w:r>
      <w:bookmarkStart w:id="442" w:name="_Toc164608804"/>
      <w:r>
        <w:rPr>
          <w:color w:val="000000" w:themeColor="text1"/>
        </w:rPr>
      </w:r>
      <w:bookmarkStart w:id="443" w:name="_Toc150509286"/>
      <w:r>
        <w:rPr>
          <w:color w:val="000000" w:themeColor="text1"/>
        </w:rPr>
      </w:r>
      <w:bookmarkStart w:id="444" w:name="_Toc164229376"/>
      <w:r>
        <w:rPr>
          <w:color w:val="000000" w:themeColor="text1"/>
          <w:sz w:val="24"/>
        </w:rPr>
        <w:t xml:space="preserve">投标文件的</w:t>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sz w:val="24"/>
        </w:rPr>
        <w:t xml:space="preserve">提交</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本项目使用</w:t>
      </w:r>
      <w:r>
        <w:rPr>
          <w:rFonts w:hint="eastAsia"/>
          <w:color w:val="000000" w:themeColor="text1"/>
          <w:sz w:val="24"/>
          <w:lang w:eastAsia="zh-CN" w:bidi="ar"/>
        </w:rPr>
        <w:t xml:space="preserve">“苏采云”一体化平台</w:t>
      </w:r>
      <w:r>
        <w:rPr>
          <w:color w:val="000000" w:themeColor="text1"/>
          <w:sz w:val="24"/>
        </w:rPr>
        <w:t xml:space="preserve">。投标人根据招标文件及</w:t>
      </w:r>
      <w:r>
        <w:rPr>
          <w:rFonts w:hint="eastAsia"/>
          <w:color w:val="000000" w:themeColor="text1"/>
          <w:sz w:val="24"/>
          <w:lang w:eastAsia="zh-CN" w:bidi="ar"/>
        </w:rPr>
        <w:t xml:space="preserve">“苏采云”一体化平台</w:t>
      </w:r>
      <w:r>
        <w:rPr>
          <w:color w:val="000000" w:themeColor="text1"/>
          <w:sz w:val="24"/>
        </w:rPr>
        <w:t xml:space="preserve">供应商操作手册要求编制、生成并提交电子投标文件。</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采购人及采购代理机构拒绝接受通过</w:t>
      </w:r>
      <w:r>
        <w:rPr>
          <w:rFonts w:hint="eastAsia"/>
          <w:color w:val="000000" w:themeColor="text1"/>
          <w:sz w:val="24"/>
          <w:lang w:eastAsia="zh-CN"/>
        </w:rPr>
        <w:t xml:space="preserve">“苏采云”一体化平台</w:t>
      </w:r>
      <w:r>
        <w:rPr>
          <w:color w:val="000000" w:themeColor="text1"/>
          <w:sz w:val="24"/>
        </w:rPr>
        <w:t xml:space="preserve">以外任何形式提交的投标文件。</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445" w:name="_Toc520356161"/>
      <w:r>
        <w:rPr>
          <w:color w:val="000000" w:themeColor="text1"/>
        </w:rPr>
      </w:r>
      <w:bookmarkStart w:id="446" w:name="_Toc151193706"/>
      <w:r>
        <w:rPr>
          <w:color w:val="000000" w:themeColor="text1"/>
        </w:rPr>
      </w:r>
      <w:bookmarkStart w:id="447" w:name="_Toc226337232"/>
      <w:r>
        <w:rPr>
          <w:color w:val="000000" w:themeColor="text1"/>
        </w:rPr>
      </w:r>
      <w:bookmarkStart w:id="448" w:name="_Toc151190163"/>
      <w:r>
        <w:rPr>
          <w:color w:val="000000" w:themeColor="text1"/>
        </w:rPr>
      </w:r>
      <w:bookmarkStart w:id="449" w:name="_Toc151193778"/>
      <w:r>
        <w:rPr>
          <w:color w:val="000000" w:themeColor="text1"/>
        </w:rPr>
      </w:r>
      <w:bookmarkStart w:id="450" w:name="_Toc305158804"/>
      <w:r>
        <w:rPr>
          <w:color w:val="000000" w:themeColor="text1"/>
        </w:rPr>
      </w:r>
      <w:bookmarkStart w:id="451" w:name="_Toc305158878"/>
      <w:r>
        <w:rPr>
          <w:color w:val="000000" w:themeColor="text1"/>
        </w:rPr>
      </w:r>
      <w:bookmarkStart w:id="452" w:name="_Toc264969226"/>
      <w:r>
        <w:rPr>
          <w:color w:val="000000" w:themeColor="text1"/>
        </w:rPr>
      </w:r>
      <w:bookmarkStart w:id="453" w:name="_Toc151193850"/>
      <w:r>
        <w:rPr>
          <w:color w:val="000000" w:themeColor="text1"/>
        </w:rPr>
      </w:r>
      <w:bookmarkStart w:id="454" w:name="_Toc150774741"/>
      <w:r>
        <w:rPr>
          <w:color w:val="000000" w:themeColor="text1"/>
        </w:rPr>
      </w:r>
      <w:bookmarkStart w:id="455" w:name="_Toc164351630"/>
      <w:r>
        <w:rPr>
          <w:color w:val="000000" w:themeColor="text1"/>
        </w:rPr>
      </w:r>
      <w:bookmarkStart w:id="456" w:name="_Toc127151737"/>
      <w:r>
        <w:rPr>
          <w:color w:val="000000" w:themeColor="text1"/>
        </w:rPr>
      </w:r>
      <w:bookmarkStart w:id="457" w:name="_Toc151193924"/>
      <w:r>
        <w:rPr>
          <w:color w:val="000000" w:themeColor="text1"/>
        </w:rPr>
      </w:r>
      <w:bookmarkStart w:id="458" w:name="_Toc226965726"/>
      <w:r>
        <w:rPr>
          <w:color w:val="000000" w:themeColor="text1"/>
        </w:rPr>
      </w:r>
      <w:bookmarkStart w:id="459" w:name="_Toc195842901"/>
      <w:r>
        <w:rPr>
          <w:color w:val="000000" w:themeColor="text1"/>
        </w:rPr>
      </w:r>
      <w:bookmarkStart w:id="460" w:name="_Toc127151536"/>
      <w:r>
        <w:rPr>
          <w:color w:val="000000" w:themeColor="text1"/>
        </w:rPr>
      </w:r>
      <w:bookmarkStart w:id="461" w:name="_Toc164229231"/>
      <w:r>
        <w:rPr>
          <w:color w:val="000000" w:themeColor="text1"/>
        </w:rPr>
      </w:r>
      <w:bookmarkStart w:id="462" w:name="_Toc127161450"/>
      <w:r>
        <w:rPr>
          <w:color w:val="000000" w:themeColor="text1"/>
        </w:rPr>
      </w:r>
      <w:bookmarkStart w:id="463" w:name="_Toc164608805"/>
      <w:r>
        <w:rPr>
          <w:color w:val="000000" w:themeColor="text1"/>
        </w:rPr>
      </w:r>
      <w:bookmarkStart w:id="464" w:name="_Toc265228374"/>
      <w:r>
        <w:rPr>
          <w:color w:val="000000" w:themeColor="text1"/>
        </w:rPr>
      </w:r>
      <w:bookmarkStart w:id="465" w:name="_Toc150509287"/>
      <w:r>
        <w:rPr>
          <w:color w:val="000000" w:themeColor="text1"/>
        </w:rPr>
      </w:r>
      <w:bookmarkStart w:id="466" w:name="_Toc142311038"/>
      <w:r>
        <w:rPr>
          <w:color w:val="000000" w:themeColor="text1"/>
        </w:rPr>
      </w:r>
      <w:bookmarkStart w:id="467" w:name="_Toc149720829"/>
      <w:r>
        <w:rPr>
          <w:color w:val="000000" w:themeColor="text1"/>
        </w:rPr>
      </w:r>
      <w:bookmarkStart w:id="468" w:name="_Toc150480774"/>
      <w:r>
        <w:rPr>
          <w:color w:val="000000" w:themeColor="text1"/>
        </w:rPr>
      </w:r>
      <w:bookmarkStart w:id="469" w:name="_Toc226309780"/>
      <w:r>
        <w:rPr>
          <w:color w:val="000000" w:themeColor="text1"/>
        </w:rPr>
      </w:r>
      <w:bookmarkStart w:id="470" w:name="_Toc150774636"/>
      <w:r>
        <w:rPr>
          <w:color w:val="000000" w:themeColor="text1"/>
        </w:rPr>
      </w:r>
      <w:bookmarkStart w:id="471" w:name="_Toc226965809"/>
      <w:r>
        <w:rPr>
          <w:color w:val="000000" w:themeColor="text1"/>
        </w:rPr>
      </w:r>
      <w:bookmarkStart w:id="472" w:name="_Toc151193634"/>
      <w:r>
        <w:rPr>
          <w:color w:val="000000" w:themeColor="text1"/>
        </w:rPr>
      </w:r>
      <w:bookmarkStart w:id="473" w:name="_Toc164608650"/>
      <w:r>
        <w:rPr>
          <w:color w:val="000000" w:themeColor="text1"/>
        </w:rPr>
      </w:r>
      <w:bookmarkStart w:id="474" w:name="_Toc164229377"/>
      <w:r>
        <w:rPr>
          <w:color w:val="000000" w:themeColor="text1"/>
          <w:sz w:val="24"/>
        </w:rPr>
        <w:t xml:space="preserve">投标截止</w:t>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sz w:val="24"/>
        </w:rPr>
        <w:t xml:space="preserve">时间</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投标人应在招标文件要求提交投标文件截止时间前，将电子投标文件提交至</w:t>
      </w:r>
      <w:r>
        <w:rPr>
          <w:rFonts w:hint="eastAsia"/>
          <w:color w:val="000000" w:themeColor="text1"/>
          <w:sz w:val="24"/>
          <w:lang w:eastAsia="zh-CN"/>
        </w:rPr>
        <w:t xml:space="preserve">“苏采云”一体化平台</w:t>
      </w:r>
      <w:r>
        <w:rPr>
          <w:color w:val="000000" w:themeColor="text1"/>
          <w:sz w:val="24"/>
        </w:rPr>
        <w:t xml:space="preserve">。</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475" w:name="_Toc264969227"/>
      <w:r>
        <w:rPr>
          <w:color w:val="000000" w:themeColor="text1"/>
        </w:rPr>
      </w:r>
      <w:bookmarkStart w:id="476" w:name="_Toc151190164"/>
      <w:r>
        <w:rPr>
          <w:color w:val="000000" w:themeColor="text1"/>
        </w:rPr>
      </w:r>
      <w:bookmarkStart w:id="477" w:name="_Toc151193779"/>
      <w:r>
        <w:rPr>
          <w:color w:val="000000" w:themeColor="text1"/>
        </w:rPr>
      </w:r>
      <w:bookmarkStart w:id="478" w:name="_Toc164229232"/>
      <w:r>
        <w:rPr>
          <w:color w:val="000000" w:themeColor="text1"/>
        </w:rPr>
      </w:r>
      <w:bookmarkStart w:id="479" w:name="_Toc127151537"/>
      <w:r>
        <w:rPr>
          <w:color w:val="000000" w:themeColor="text1"/>
        </w:rPr>
      </w:r>
      <w:bookmarkStart w:id="480" w:name="_Toc226965810"/>
      <w:r>
        <w:rPr>
          <w:color w:val="000000" w:themeColor="text1"/>
        </w:rPr>
      </w:r>
      <w:bookmarkStart w:id="481" w:name="_Toc150774637"/>
      <w:r>
        <w:rPr>
          <w:color w:val="000000" w:themeColor="text1"/>
        </w:rPr>
      </w:r>
      <w:bookmarkStart w:id="482" w:name="_Toc164608806"/>
      <w:r>
        <w:rPr>
          <w:color w:val="000000" w:themeColor="text1"/>
        </w:rPr>
      </w:r>
      <w:bookmarkStart w:id="483" w:name="_Toc151193635"/>
      <w:r>
        <w:rPr>
          <w:color w:val="000000" w:themeColor="text1"/>
        </w:rPr>
      </w:r>
      <w:bookmarkStart w:id="484" w:name="_Toc265228375"/>
      <w:r>
        <w:rPr>
          <w:color w:val="000000" w:themeColor="text1"/>
        </w:rPr>
      </w:r>
      <w:bookmarkStart w:id="485" w:name="_Toc127161451"/>
      <w:r>
        <w:rPr>
          <w:color w:val="000000" w:themeColor="text1"/>
        </w:rPr>
      </w:r>
      <w:bookmarkStart w:id="486" w:name="_Toc151193851"/>
      <w:r>
        <w:rPr>
          <w:color w:val="000000" w:themeColor="text1"/>
        </w:rPr>
      </w:r>
      <w:bookmarkStart w:id="487" w:name="_Toc164229378"/>
      <w:r>
        <w:rPr>
          <w:color w:val="000000" w:themeColor="text1"/>
        </w:rPr>
      </w:r>
      <w:bookmarkStart w:id="488" w:name="_Toc226337233"/>
      <w:r>
        <w:rPr>
          <w:color w:val="000000" w:themeColor="text1"/>
        </w:rPr>
      </w:r>
      <w:bookmarkStart w:id="489" w:name="_Toc164608651"/>
      <w:r>
        <w:rPr>
          <w:color w:val="000000" w:themeColor="text1"/>
        </w:rPr>
      </w:r>
      <w:bookmarkStart w:id="490" w:name="_Toc164351631"/>
      <w:r>
        <w:rPr>
          <w:color w:val="000000" w:themeColor="text1"/>
        </w:rPr>
      </w:r>
      <w:bookmarkStart w:id="491" w:name="_Toc150480775"/>
      <w:r>
        <w:rPr>
          <w:color w:val="000000" w:themeColor="text1"/>
        </w:rPr>
      </w:r>
      <w:bookmarkStart w:id="492" w:name="_Toc520356162"/>
      <w:r>
        <w:rPr>
          <w:color w:val="000000" w:themeColor="text1"/>
        </w:rPr>
      </w:r>
      <w:bookmarkStart w:id="493" w:name="_Toc305158879"/>
      <w:r>
        <w:rPr>
          <w:color w:val="000000" w:themeColor="text1"/>
        </w:rPr>
      </w:r>
      <w:bookmarkStart w:id="494" w:name="_Toc150774742"/>
      <w:r>
        <w:rPr>
          <w:color w:val="000000" w:themeColor="text1"/>
        </w:rPr>
      </w:r>
      <w:bookmarkStart w:id="495" w:name="_Toc151193707"/>
      <w:r>
        <w:rPr>
          <w:color w:val="000000" w:themeColor="text1"/>
        </w:rPr>
      </w:r>
      <w:bookmarkStart w:id="496" w:name="_Toc226965727"/>
      <w:r>
        <w:rPr>
          <w:color w:val="000000" w:themeColor="text1"/>
        </w:rPr>
      </w:r>
      <w:bookmarkStart w:id="497" w:name="_Toc149720830"/>
      <w:r>
        <w:rPr>
          <w:color w:val="000000" w:themeColor="text1"/>
        </w:rPr>
      </w:r>
      <w:bookmarkStart w:id="498" w:name="_Toc142311039"/>
      <w:r>
        <w:rPr>
          <w:color w:val="000000" w:themeColor="text1"/>
        </w:rPr>
      </w:r>
      <w:bookmarkStart w:id="499" w:name="_Toc305158805"/>
      <w:r>
        <w:rPr>
          <w:color w:val="000000" w:themeColor="text1"/>
        </w:rPr>
      </w:r>
      <w:bookmarkStart w:id="500" w:name="_Toc127151738"/>
      <w:r>
        <w:rPr>
          <w:color w:val="000000" w:themeColor="text1"/>
        </w:rPr>
      </w:r>
      <w:bookmarkStart w:id="501" w:name="_Toc195842902"/>
      <w:r>
        <w:rPr>
          <w:color w:val="000000" w:themeColor="text1"/>
        </w:rPr>
      </w:r>
      <w:bookmarkStart w:id="502" w:name="_Toc226309781"/>
      <w:r>
        <w:rPr>
          <w:color w:val="000000" w:themeColor="text1"/>
        </w:rPr>
      </w:r>
      <w:bookmarkStart w:id="503" w:name="_Toc150509288"/>
      <w:r>
        <w:rPr>
          <w:color w:val="000000" w:themeColor="text1"/>
        </w:rPr>
      </w:r>
      <w:bookmarkStart w:id="504" w:name="_Toc151193925"/>
      <w:r>
        <w:rPr>
          <w:color w:val="000000" w:themeColor="text1"/>
          <w:sz w:val="24"/>
        </w:rPr>
        <w:t xml:space="preserve">投标文件的修改与撤回</w:t>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投标截止时间前，投标人可以通过</w:t>
      </w:r>
      <w:r>
        <w:rPr>
          <w:rFonts w:hint="eastAsia"/>
          <w:color w:val="000000" w:themeColor="text1"/>
          <w:sz w:val="24"/>
          <w:lang w:eastAsia="zh-CN"/>
        </w:rPr>
        <w:t xml:space="preserve">“苏采云”一体化平台</w:t>
      </w:r>
      <w:r>
        <w:rPr>
          <w:color w:val="000000" w:themeColor="text1"/>
          <w:sz w:val="24"/>
        </w:rPr>
        <w:t xml:space="preserve">对所提交的投标文件进行补充、修改或者撤回。</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投标人对投标文件的补充、修改的内容应当按照招标文件要求签署、加盖公章，作为投标文件的组成部分。</w:t>
      </w:r>
      <w:r>
        <w:rPr>
          <w:color w:val="000000" w:themeColor="text1"/>
        </w:rPr>
      </w:r>
      <w:r/>
    </w:p>
    <w:p>
      <w:pPr>
        <w:pStyle w:val="976"/>
        <w:pageBreakBefore w:val="0"/>
        <w:spacing w:line="380" w:lineRule="exact"/>
        <w:widowControl w:val="off"/>
        <w:rPr>
          <w:color w:val="000000" w:themeColor="text1"/>
          <w:sz w:val="24"/>
        </w:rPr>
      </w:pPr>
      <w:r>
        <w:rPr>
          <w:color w:val="000000" w:themeColor="text1"/>
          <w:sz w:val="24"/>
        </w:rPr>
      </w:r>
      <w:r>
        <w:rPr>
          <w:color w:val="000000" w:themeColor="text1"/>
        </w:rPr>
      </w:r>
      <w:r/>
    </w:p>
    <w:p>
      <w:pPr>
        <w:pStyle w:val="978"/>
        <w:pageBreakBefore w:val="0"/>
        <w:spacing w:before="0" w:line="380" w:lineRule="exact"/>
        <w:widowControl w:val="off"/>
        <w:rPr>
          <w:rFonts w:ascii="Times New Roman" w:hAnsi="Times New Roman" w:eastAsia="宋体"/>
          <w:color w:val="000000" w:themeColor="text1"/>
          <w:sz w:val="28"/>
        </w:rPr>
      </w:pPr>
      <w:r>
        <w:rPr>
          <w:color w:val="000000" w:themeColor="text1"/>
        </w:rPr>
      </w:r>
      <w:bookmarkStart w:id="505" w:name="_Toc151193708"/>
      <w:r>
        <w:rPr>
          <w:color w:val="000000" w:themeColor="text1"/>
        </w:rPr>
      </w:r>
      <w:bookmarkStart w:id="506" w:name="_Toc127151538"/>
      <w:r>
        <w:rPr>
          <w:color w:val="000000" w:themeColor="text1"/>
        </w:rPr>
      </w:r>
      <w:bookmarkStart w:id="507" w:name="_Toc305158880"/>
      <w:r>
        <w:rPr>
          <w:color w:val="000000" w:themeColor="text1"/>
        </w:rPr>
      </w:r>
      <w:bookmarkStart w:id="508" w:name="_Toc150480776"/>
      <w:r>
        <w:rPr>
          <w:color w:val="000000" w:themeColor="text1"/>
        </w:rPr>
      </w:r>
      <w:bookmarkStart w:id="509" w:name="_Toc150774743"/>
      <w:r>
        <w:rPr>
          <w:color w:val="000000" w:themeColor="text1"/>
        </w:rPr>
      </w:r>
      <w:bookmarkStart w:id="510" w:name="_Toc264969228"/>
      <w:r>
        <w:rPr>
          <w:color w:val="000000" w:themeColor="text1"/>
        </w:rPr>
      </w:r>
      <w:bookmarkStart w:id="511" w:name="_Toc226965728"/>
      <w:r>
        <w:rPr>
          <w:color w:val="000000" w:themeColor="text1"/>
        </w:rPr>
      </w:r>
      <w:bookmarkStart w:id="512" w:name="_Toc305158806"/>
      <w:r>
        <w:rPr>
          <w:color w:val="000000" w:themeColor="text1"/>
        </w:rPr>
      </w:r>
      <w:bookmarkStart w:id="513" w:name="_Toc142311040"/>
      <w:r>
        <w:rPr>
          <w:color w:val="000000" w:themeColor="text1"/>
        </w:rPr>
      </w:r>
      <w:bookmarkStart w:id="514" w:name="_Toc151193780"/>
      <w:r>
        <w:rPr>
          <w:color w:val="000000" w:themeColor="text1"/>
        </w:rPr>
      </w:r>
      <w:bookmarkStart w:id="515" w:name="_Toc226965811"/>
      <w:r>
        <w:rPr>
          <w:color w:val="000000" w:themeColor="text1"/>
        </w:rPr>
      </w:r>
      <w:bookmarkStart w:id="516" w:name="_Toc151193636"/>
      <w:r>
        <w:rPr>
          <w:color w:val="000000" w:themeColor="text1"/>
        </w:rPr>
      </w:r>
      <w:bookmarkStart w:id="517" w:name="_Toc265228376"/>
      <w:r>
        <w:rPr>
          <w:color w:val="000000" w:themeColor="text1"/>
        </w:rPr>
      </w:r>
      <w:bookmarkStart w:id="518" w:name="_Toc195842903"/>
      <w:r>
        <w:rPr>
          <w:color w:val="000000" w:themeColor="text1"/>
        </w:rPr>
      </w:r>
      <w:bookmarkStart w:id="519" w:name="_Toc150774638"/>
      <w:r>
        <w:rPr>
          <w:color w:val="000000" w:themeColor="text1"/>
        </w:rPr>
      </w:r>
      <w:bookmarkStart w:id="520" w:name="_Toc151193852"/>
      <w:r>
        <w:rPr>
          <w:color w:val="000000" w:themeColor="text1"/>
        </w:rPr>
      </w:r>
      <w:bookmarkStart w:id="521" w:name="_Toc151193926"/>
      <w:r>
        <w:rPr>
          <w:color w:val="000000" w:themeColor="text1"/>
        </w:rPr>
      </w:r>
      <w:bookmarkStart w:id="522" w:name="_Toc226309782"/>
      <w:r>
        <w:rPr>
          <w:color w:val="000000" w:themeColor="text1"/>
        </w:rPr>
      </w:r>
      <w:bookmarkStart w:id="523" w:name="_Toc520356163"/>
      <w:r>
        <w:rPr>
          <w:color w:val="000000" w:themeColor="text1"/>
        </w:rPr>
      </w:r>
      <w:bookmarkStart w:id="524" w:name="_Toc150509289"/>
      <w:r>
        <w:rPr>
          <w:color w:val="000000" w:themeColor="text1"/>
        </w:rPr>
      </w:r>
      <w:bookmarkStart w:id="525" w:name="_Toc226337234"/>
      <w:r>
        <w:rPr>
          <w:color w:val="000000" w:themeColor="text1"/>
        </w:rPr>
      </w:r>
      <w:bookmarkStart w:id="526" w:name="_Toc151190165"/>
      <w:r>
        <w:rPr>
          <w:rFonts w:ascii="Times New Roman" w:hAnsi="Times New Roman" w:eastAsia="宋体"/>
          <w:color w:val="000000" w:themeColor="text1"/>
          <w:sz w:val="28"/>
        </w:rPr>
        <w:t xml:space="preserve">五   开标、资格审查及评标</w:t>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527" w:name="_Toc149720832"/>
      <w:r>
        <w:rPr>
          <w:color w:val="000000" w:themeColor="text1"/>
        </w:rPr>
      </w:r>
      <w:bookmarkStart w:id="528" w:name="_Toc195842904"/>
      <w:r>
        <w:rPr>
          <w:color w:val="000000" w:themeColor="text1"/>
        </w:rPr>
      </w:r>
      <w:bookmarkStart w:id="529" w:name="_Toc127151740"/>
      <w:r>
        <w:rPr>
          <w:color w:val="000000" w:themeColor="text1"/>
        </w:rPr>
      </w:r>
      <w:bookmarkStart w:id="530" w:name="_Toc151193781"/>
      <w:r>
        <w:rPr>
          <w:color w:val="000000" w:themeColor="text1"/>
        </w:rPr>
      </w:r>
      <w:bookmarkStart w:id="531" w:name="_Toc520356164"/>
      <w:r>
        <w:rPr>
          <w:color w:val="000000" w:themeColor="text1"/>
        </w:rPr>
      </w:r>
      <w:bookmarkStart w:id="532" w:name="_Toc265228377"/>
      <w:r>
        <w:rPr>
          <w:color w:val="000000" w:themeColor="text1"/>
        </w:rPr>
      </w:r>
      <w:bookmarkStart w:id="533" w:name="_Toc226337235"/>
      <w:r>
        <w:rPr>
          <w:color w:val="000000" w:themeColor="text1"/>
        </w:rPr>
      </w:r>
      <w:bookmarkStart w:id="534" w:name="_Toc151193709"/>
      <w:r>
        <w:rPr>
          <w:color w:val="000000" w:themeColor="text1"/>
        </w:rPr>
      </w:r>
      <w:bookmarkStart w:id="535" w:name="_Toc127161453"/>
      <w:r>
        <w:rPr>
          <w:color w:val="000000" w:themeColor="text1"/>
        </w:rPr>
      </w:r>
      <w:bookmarkStart w:id="536" w:name="_Toc151193853"/>
      <w:r>
        <w:rPr>
          <w:color w:val="000000" w:themeColor="text1"/>
        </w:rPr>
      </w:r>
      <w:bookmarkStart w:id="537" w:name="_Toc226965729"/>
      <w:r>
        <w:rPr>
          <w:color w:val="000000" w:themeColor="text1"/>
        </w:rPr>
      </w:r>
      <w:bookmarkStart w:id="538" w:name="_Toc305158807"/>
      <w:r>
        <w:rPr>
          <w:color w:val="000000" w:themeColor="text1"/>
        </w:rPr>
      </w:r>
      <w:bookmarkStart w:id="539" w:name="_Toc164608653"/>
      <w:r>
        <w:rPr>
          <w:color w:val="000000" w:themeColor="text1"/>
        </w:rPr>
      </w:r>
      <w:bookmarkStart w:id="540" w:name="_Toc150509290"/>
      <w:r>
        <w:rPr>
          <w:color w:val="000000" w:themeColor="text1"/>
        </w:rPr>
      </w:r>
      <w:bookmarkStart w:id="541" w:name="_Toc150774639"/>
      <w:r>
        <w:rPr>
          <w:color w:val="000000" w:themeColor="text1"/>
        </w:rPr>
      </w:r>
      <w:bookmarkStart w:id="542" w:name="_Toc164608808"/>
      <w:r>
        <w:rPr>
          <w:color w:val="000000" w:themeColor="text1"/>
        </w:rPr>
      </w:r>
      <w:bookmarkStart w:id="543" w:name="_Toc226965812"/>
      <w:r>
        <w:rPr>
          <w:color w:val="000000" w:themeColor="text1"/>
        </w:rPr>
      </w:r>
      <w:bookmarkStart w:id="544" w:name="_Toc127151539"/>
      <w:r>
        <w:rPr>
          <w:color w:val="000000" w:themeColor="text1"/>
        </w:rPr>
      </w:r>
      <w:bookmarkStart w:id="545" w:name="_Toc226309783"/>
      <w:r>
        <w:rPr>
          <w:color w:val="000000" w:themeColor="text1"/>
        </w:rPr>
      </w:r>
      <w:bookmarkStart w:id="546" w:name="_Toc150480777"/>
      <w:r>
        <w:rPr>
          <w:color w:val="000000" w:themeColor="text1"/>
        </w:rPr>
      </w:r>
      <w:bookmarkStart w:id="547" w:name="_Toc151193927"/>
      <w:r>
        <w:rPr>
          <w:color w:val="000000" w:themeColor="text1"/>
        </w:rPr>
      </w:r>
      <w:bookmarkStart w:id="548" w:name="_Toc150774744"/>
      <w:r>
        <w:rPr>
          <w:color w:val="000000" w:themeColor="text1"/>
        </w:rPr>
      </w:r>
      <w:bookmarkStart w:id="549" w:name="_Toc164229234"/>
      <w:r>
        <w:rPr>
          <w:color w:val="000000" w:themeColor="text1"/>
        </w:rPr>
      </w:r>
      <w:bookmarkStart w:id="550" w:name="_Toc305158881"/>
      <w:r>
        <w:rPr>
          <w:color w:val="000000" w:themeColor="text1"/>
        </w:rPr>
      </w:r>
      <w:bookmarkStart w:id="551" w:name="_Toc151193637"/>
      <w:r>
        <w:rPr>
          <w:color w:val="000000" w:themeColor="text1"/>
        </w:rPr>
      </w:r>
      <w:bookmarkStart w:id="552" w:name="_Toc151190166"/>
      <w:r>
        <w:rPr>
          <w:color w:val="000000" w:themeColor="text1"/>
        </w:rPr>
      </w:r>
      <w:bookmarkStart w:id="553" w:name="_Toc164351633"/>
      <w:r>
        <w:rPr>
          <w:color w:val="000000" w:themeColor="text1"/>
        </w:rPr>
      </w:r>
      <w:bookmarkStart w:id="554" w:name="_Toc142311041"/>
      <w:r>
        <w:rPr>
          <w:color w:val="000000" w:themeColor="text1"/>
        </w:rPr>
      </w:r>
      <w:bookmarkStart w:id="555" w:name="_Toc164229380"/>
      <w:r>
        <w:rPr>
          <w:color w:val="000000" w:themeColor="text1"/>
        </w:rPr>
      </w:r>
      <w:bookmarkStart w:id="556" w:name="_Toc264969229"/>
      <w:r>
        <w:rPr>
          <w:color w:val="000000" w:themeColor="text1"/>
          <w:sz w:val="24"/>
        </w:rPr>
        <w:t xml:space="preserve">开标</w:t>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采购人或采购代理机构将按招标文件的规定，在投标截止时间的同一时间和招标文件预先确定的地点组织开标。</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本项目开标</w:t>
      </w:r>
      <w:r>
        <w:rPr>
          <w:rFonts w:ascii="宋体" w:hAnsi="宋体"/>
          <w:color w:val="000000" w:themeColor="text1"/>
          <w:sz w:val="24"/>
        </w:rPr>
        <w:t xml:space="preserve">采用不见面招投标模式</w:t>
      </w:r>
      <w:r>
        <w:rPr>
          <w:rFonts w:hint="eastAsia" w:ascii="宋体" w:hAnsi="宋体"/>
          <w:color w:val="000000" w:themeColor="text1"/>
          <w:sz w:val="24"/>
        </w:rPr>
        <w:t xml:space="preserve">，</w:t>
      </w:r>
      <w:r>
        <w:rPr>
          <w:color w:val="000000" w:themeColor="text1"/>
          <w:sz w:val="24"/>
        </w:rPr>
        <w:t xml:space="preserve">使用</w:t>
      </w:r>
      <w:r>
        <w:rPr>
          <w:rFonts w:hint="eastAsia"/>
          <w:color w:val="000000" w:themeColor="text1"/>
          <w:sz w:val="24"/>
          <w:lang w:eastAsia="zh-CN"/>
        </w:rPr>
        <w:t xml:space="preserve">“苏采云”一体化平台</w:t>
      </w:r>
      <w:r>
        <w:rPr>
          <w:rFonts w:hint="eastAsia"/>
          <w:color w:val="000000" w:themeColor="text1"/>
          <w:sz w:val="24"/>
        </w:rPr>
        <w:t xml:space="preserve">在线进行开标</w:t>
      </w:r>
      <w:r>
        <w:rPr>
          <w:color w:val="000000" w:themeColor="text1"/>
          <w:sz w:val="24"/>
        </w:rPr>
        <w:t xml:space="preserve">。投标人应在规定的时间内对投标文件进行解密，因非系统原因导致的解密失败，视为</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开标过程将使用</w:t>
      </w:r>
      <w:r>
        <w:rPr>
          <w:rFonts w:hint="eastAsia"/>
          <w:color w:val="000000" w:themeColor="text1"/>
          <w:sz w:val="24"/>
          <w:lang w:eastAsia="zh-CN"/>
        </w:rPr>
        <w:t xml:space="preserve">“苏采云”一体化平台</w:t>
      </w:r>
      <w:r>
        <w:rPr>
          <w:rFonts w:hint="eastAsia"/>
          <w:color w:val="000000" w:themeColor="text1"/>
          <w:sz w:val="24"/>
        </w:rPr>
        <w:t xml:space="preserve">公</w:t>
      </w:r>
      <w:r>
        <w:rPr>
          <w:color w:val="000000" w:themeColor="text1"/>
          <w:sz w:val="24"/>
        </w:rPr>
        <w:t xml:space="preserve">布投标人名称、投标价格和招标文件规定的需要宣布的其他内容并进行记录，并由参加开标的各投标人代表</w:t>
      </w:r>
      <w:r>
        <w:rPr>
          <w:rFonts w:hint="eastAsia"/>
          <w:color w:val="000000" w:themeColor="text1"/>
          <w:sz w:val="24"/>
        </w:rPr>
        <w:t xml:space="preserve">在规定时间内</w:t>
      </w:r>
      <w:r>
        <w:rPr>
          <w:color w:val="000000" w:themeColor="text1"/>
          <w:sz w:val="24"/>
        </w:rPr>
        <w:t xml:space="preserve">确认</w:t>
      </w:r>
      <w:bookmarkStart w:id="557" w:name="_Toc520356165"/>
      <w:r>
        <w:rPr>
          <w:rFonts w:hint="eastAsia"/>
          <w:color w:val="000000" w:themeColor="text1"/>
          <w:sz w:val="24"/>
        </w:rPr>
        <w:t xml:space="preserve">。投标人超过规定时间未确认但是未提出疑</w:t>
      </w:r>
      <w:r>
        <w:rPr>
          <w:rFonts w:hint="eastAsia"/>
          <w:color w:val="000000" w:themeColor="text1"/>
          <w:sz w:val="24"/>
          <w:lang w:val="en-US" w:eastAsia="zh-CN"/>
        </w:rPr>
        <w:t xml:space="preserve">议</w:t>
      </w:r>
      <w:r>
        <w:rPr>
          <w:rFonts w:hint="eastAsia"/>
          <w:color w:val="000000" w:themeColor="text1"/>
          <w:sz w:val="24"/>
        </w:rPr>
        <w:t xml:space="preserve">的，系统将视同已确认</w:t>
      </w:r>
      <w:r>
        <w:rPr>
          <w:color w:val="000000" w:themeColor="text1"/>
          <w:sz w:val="24"/>
        </w:rPr>
        <w:t xml:space="preserve">。</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投标人代表对开标过程和开标记录有疑义，以及认为采购人、采购代理机构相关工作人员有需要回避的情形的，应当场</w:t>
      </w:r>
      <w:r>
        <w:rPr>
          <w:rFonts w:hint="eastAsia"/>
          <w:color w:val="000000" w:themeColor="text1"/>
          <w:sz w:val="24"/>
        </w:rPr>
        <w:t xml:space="preserve">通过业务系统</w:t>
      </w:r>
      <w:r>
        <w:rPr>
          <w:color w:val="000000" w:themeColor="text1"/>
          <w:sz w:val="24"/>
        </w:rPr>
        <w:t xml:space="preserve">提出询问或者回避申请。采购人、采购代理机构对投标人代表提出的询问或者回避申请将及时处理。</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color w:val="000000" w:themeColor="text1"/>
          <w:sz w:val="24"/>
        </w:rPr>
        <w:t xml:space="preserve">投标人不足3家的，不予开标。</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投标人须在开标前使用“验证CA”功能验证本地计算机的控件环境是否正常，并且在开标</w:t>
      </w:r>
      <w:r>
        <w:rPr>
          <w:rFonts w:hint="eastAsia"/>
          <w:color w:val="000000" w:themeColor="text1"/>
          <w:sz w:val="24"/>
        </w:rPr>
        <w:t xml:space="preserve">评审</w:t>
      </w:r>
      <w:r>
        <w:rPr>
          <w:color w:val="000000" w:themeColor="text1"/>
          <w:sz w:val="24"/>
        </w:rPr>
        <w:t xml:space="preserve">过程中不可随意更换</w:t>
      </w:r>
      <w:r>
        <w:rPr>
          <w:rFonts w:hint="eastAsia"/>
          <w:color w:val="000000" w:themeColor="text1"/>
          <w:sz w:val="24"/>
        </w:rPr>
        <w:t xml:space="preserve">计算机</w:t>
      </w:r>
      <w:r>
        <w:rPr>
          <w:color w:val="000000" w:themeColor="text1"/>
          <w:sz w:val="24"/>
        </w:rPr>
        <w:t xml:space="preserve">，必须使用验证成功的计算机进行操作，否则造成相应后果由投标</w:t>
      </w:r>
      <w:r>
        <w:rPr>
          <w:rFonts w:hint="eastAsia"/>
          <w:color w:val="000000" w:themeColor="text1"/>
          <w:sz w:val="24"/>
        </w:rPr>
        <w:t xml:space="preserve">人</w:t>
      </w:r>
      <w:r>
        <w:rPr>
          <w:color w:val="000000" w:themeColor="text1"/>
          <w:sz w:val="24"/>
        </w:rPr>
        <w:t xml:space="preserve">自行承担。本地计算机</w:t>
      </w:r>
      <w:r>
        <w:rPr>
          <w:rFonts w:hint="eastAsia"/>
          <w:color w:val="000000" w:themeColor="text1"/>
          <w:sz w:val="24"/>
        </w:rPr>
        <w:t xml:space="preserve">要求安装摄像头、麦克风和音箱，保持网络通畅。</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因本项目</w:t>
      </w:r>
      <w:r>
        <w:rPr>
          <w:color w:val="000000" w:themeColor="text1"/>
          <w:sz w:val="24"/>
        </w:rPr>
        <w:t xml:space="preserve">采用不见面交易的</w:t>
      </w:r>
      <w:r>
        <w:rPr>
          <w:rFonts w:hint="eastAsia"/>
          <w:color w:val="000000" w:themeColor="text1"/>
          <w:sz w:val="24"/>
        </w:rPr>
        <w:t xml:space="preserve">方式</w:t>
      </w:r>
      <w:r>
        <w:rPr>
          <w:color w:val="000000" w:themeColor="text1"/>
          <w:sz w:val="24"/>
        </w:rPr>
        <w:t xml:space="preserve">，在</w:t>
      </w:r>
      <w:r>
        <w:rPr>
          <w:rFonts w:hint="eastAsia"/>
          <w:color w:val="000000" w:themeColor="text1"/>
          <w:sz w:val="24"/>
        </w:rPr>
        <w:t xml:space="preserve">开标、评审</w:t>
      </w:r>
      <w:r>
        <w:rPr>
          <w:color w:val="000000" w:themeColor="text1"/>
          <w:sz w:val="24"/>
        </w:rPr>
        <w:t xml:space="preserve">过程中，</w:t>
      </w:r>
      <w:r>
        <w:rPr>
          <w:rFonts w:hint="eastAsia"/>
          <w:color w:val="000000" w:themeColor="text1"/>
          <w:sz w:val="24"/>
        </w:rPr>
        <w:t xml:space="preserve">供应商</w:t>
      </w:r>
      <w:r>
        <w:rPr>
          <w:color w:val="000000" w:themeColor="text1"/>
          <w:sz w:val="24"/>
        </w:rPr>
        <w:t xml:space="preserve">需</w:t>
      </w:r>
      <w:r>
        <w:rPr>
          <w:rFonts w:hint="eastAsia"/>
          <w:color w:val="000000" w:themeColor="text1"/>
          <w:sz w:val="24"/>
        </w:rPr>
        <w:t xml:space="preserve">要</w:t>
      </w:r>
      <w:r>
        <w:rPr>
          <w:color w:val="000000" w:themeColor="text1"/>
          <w:sz w:val="24"/>
        </w:rPr>
        <w:t xml:space="preserve">保持操作计算机前有相关责任人</w:t>
      </w:r>
      <w:r>
        <w:rPr>
          <w:rFonts w:hint="eastAsia"/>
          <w:color w:val="000000" w:themeColor="text1"/>
          <w:sz w:val="24"/>
        </w:rPr>
        <w:t xml:space="preserve">值守，及时</w:t>
      </w:r>
      <w:r>
        <w:rPr>
          <w:rFonts w:hint="eastAsia"/>
          <w:color w:val="000000" w:themeColor="text1"/>
          <w:sz w:val="24"/>
          <w:lang w:eastAsia="zh-CN"/>
        </w:rPr>
        <w:t xml:space="preserve">对</w:t>
      </w:r>
      <w:r>
        <w:rPr>
          <w:rFonts w:hint="eastAsia"/>
          <w:color w:val="000000" w:themeColor="text1"/>
          <w:sz w:val="24"/>
        </w:rPr>
        <w:t xml:space="preserve">系统或者评委会发出的指令和要求进行响应操作。如果因为无人值守造成不能及时回应系统或者评委会指令和要求从而导致影响开标、评审结果的，责任由投标人承担</w:t>
      </w:r>
      <w:r>
        <w:rPr>
          <w:color w:val="000000" w:themeColor="text1"/>
          <w:sz w:val="24"/>
        </w:rPr>
        <w:t xml:space="preserve">。</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如果在</w:t>
      </w:r>
      <w:r>
        <w:rPr>
          <w:color w:val="000000" w:themeColor="text1"/>
          <w:sz w:val="24"/>
        </w:rPr>
        <w:t xml:space="preserve">采购</w:t>
      </w:r>
      <w:r>
        <w:rPr>
          <w:rFonts w:hint="eastAsia"/>
          <w:color w:val="000000" w:themeColor="text1"/>
          <w:sz w:val="24"/>
        </w:rPr>
        <w:t xml:space="preserve">活动</w:t>
      </w:r>
      <w:r>
        <w:rPr>
          <w:color w:val="000000" w:themeColor="text1"/>
          <w:sz w:val="24"/>
        </w:rPr>
        <w:t xml:space="preserve">过程中出现以下情形，导致</w:t>
      </w:r>
      <w:r>
        <w:rPr>
          <w:rFonts w:hint="eastAsia"/>
          <w:color w:val="000000" w:themeColor="text1"/>
          <w:sz w:val="24"/>
          <w:lang w:eastAsia="zh-CN" w:bidi="ar"/>
        </w:rPr>
        <w:t xml:space="preserve">“苏采云”一体化平台</w:t>
      </w:r>
      <w:r>
        <w:rPr>
          <w:rFonts w:hint="eastAsia"/>
          <w:color w:val="000000" w:themeColor="text1"/>
          <w:sz w:val="24"/>
        </w:rPr>
        <w:t xml:space="preserve">”系统</w:t>
      </w:r>
      <w:r>
        <w:rPr>
          <w:color w:val="000000" w:themeColor="text1"/>
          <w:sz w:val="24"/>
        </w:rPr>
        <w:t xml:space="preserve">无法正常运行，或者无法保证</w:t>
      </w:r>
      <w:r>
        <w:rPr>
          <w:rFonts w:hint="eastAsia"/>
          <w:color w:val="000000" w:themeColor="text1"/>
          <w:sz w:val="24"/>
        </w:rPr>
        <w:t xml:space="preserve">本项目采购活动</w:t>
      </w:r>
      <w:r>
        <w:rPr>
          <w:color w:val="000000" w:themeColor="text1"/>
          <w:sz w:val="24"/>
        </w:rPr>
        <w:t xml:space="preserve">的公平、公正和安全时，</w:t>
      </w:r>
      <w:r>
        <w:rPr>
          <w:rFonts w:hint="eastAsia"/>
          <w:color w:val="000000" w:themeColor="text1"/>
          <w:sz w:val="24"/>
        </w:rPr>
        <w:t xml:space="preserve">代理机构</w:t>
      </w:r>
      <w:r>
        <w:rPr>
          <w:color w:val="000000" w:themeColor="text1"/>
          <w:sz w:val="24"/>
        </w:rPr>
        <w:t xml:space="preserve">可</w:t>
      </w:r>
      <w:r>
        <w:rPr>
          <w:rFonts w:hint="eastAsia"/>
          <w:color w:val="000000" w:themeColor="text1"/>
          <w:sz w:val="24"/>
        </w:rPr>
        <w:t xml:space="preserve">以延缓或者暂停采购活动，情况严重的可以终止采购</w:t>
      </w:r>
      <w:r>
        <w:rPr>
          <w:color w:val="000000" w:themeColor="text1"/>
          <w:sz w:val="24"/>
        </w:rPr>
        <w:t xml:space="preserve">活动：</w:t>
      </w:r>
      <w:r>
        <w:rPr>
          <w:color w:val="000000" w:themeColor="text1"/>
          <w:sz w:val="24"/>
        </w:rPr>
        <w:br w:type="textWrapping" w:clear="all"/>
      </w:r>
      <w:r>
        <w:rPr>
          <w:rFonts w:hint="eastAsia"/>
          <w:color w:val="000000" w:themeColor="text1"/>
          <w:sz w:val="24"/>
        </w:rPr>
        <w:t xml:space="preserve"> 1)</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发生故障而无法登录访问的；</w:t>
      </w:r>
      <w:r>
        <w:rPr>
          <w:color w:val="000000" w:themeColor="text1"/>
        </w:rPr>
      </w:r>
      <w:r/>
    </w:p>
    <w:p>
      <w:pPr>
        <w:pStyle w:val="976"/>
        <w:ind w:left="357" w:firstLine="84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2)</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应用或数据库出现错误，不能进行正常操作的；</w:t>
      </w:r>
      <w:r>
        <w:rPr>
          <w:color w:val="000000" w:themeColor="text1"/>
        </w:rPr>
      </w:r>
      <w:r/>
    </w:p>
    <w:p>
      <w:pPr>
        <w:pStyle w:val="976"/>
        <w:ind w:left="357" w:firstLine="84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3)</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发现严重安全漏洞，有潜在泄密危险的；</w:t>
      </w:r>
      <w:r>
        <w:rPr>
          <w:color w:val="000000" w:themeColor="text1"/>
        </w:rPr>
      </w:r>
      <w:r/>
    </w:p>
    <w:p>
      <w:pPr>
        <w:pStyle w:val="976"/>
        <w:ind w:left="357" w:firstLine="84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4)</w:t>
      </w:r>
      <w:r>
        <w:rPr>
          <w:color w:val="000000" w:themeColor="text1"/>
          <w:sz w:val="24"/>
        </w:rPr>
        <w:t xml:space="preserve">病毒发作导致平台</w:t>
      </w:r>
      <w:r>
        <w:rPr>
          <w:rFonts w:hint="eastAsia"/>
          <w:color w:val="000000" w:themeColor="text1"/>
          <w:sz w:val="24"/>
        </w:rPr>
        <w:t xml:space="preserve">系统</w:t>
      </w:r>
      <w:r>
        <w:rPr>
          <w:color w:val="000000" w:themeColor="text1"/>
          <w:sz w:val="24"/>
        </w:rPr>
        <w:t xml:space="preserve">不能进行正常操作的；</w:t>
      </w:r>
      <w:r>
        <w:rPr>
          <w:color w:val="000000" w:themeColor="text1"/>
        </w:rPr>
      </w:r>
      <w:r/>
    </w:p>
    <w:p>
      <w:pPr>
        <w:pStyle w:val="976"/>
        <w:ind w:left="357" w:firstLine="84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5)</w:t>
      </w:r>
      <w:r>
        <w:rPr>
          <w:color w:val="000000" w:themeColor="text1"/>
          <w:sz w:val="24"/>
        </w:rPr>
        <w:t xml:space="preserve">其他无法保证</w:t>
      </w:r>
      <w:r>
        <w:rPr>
          <w:rFonts w:hint="eastAsia"/>
          <w:color w:val="000000" w:themeColor="text1"/>
          <w:sz w:val="24"/>
        </w:rPr>
        <w:t xml:space="preserve">本次采购活动</w:t>
      </w:r>
      <w:r>
        <w:rPr>
          <w:color w:val="000000" w:themeColor="text1"/>
          <w:sz w:val="24"/>
        </w:rPr>
        <w:t xml:space="preserve">的公平、公正和安全的情况。</w:t>
      </w:r>
      <w:r>
        <w:rPr>
          <w:color w:val="000000" w:themeColor="text1"/>
        </w:rPr>
      </w:r>
      <w:r/>
    </w:p>
    <w:p>
      <w:pPr>
        <w:pStyle w:val="976"/>
        <w:ind w:left="1134"/>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出现</w:t>
      </w:r>
      <w:r>
        <w:rPr>
          <w:rFonts w:hint="eastAsia"/>
          <w:color w:val="000000" w:themeColor="text1"/>
          <w:sz w:val="24"/>
        </w:rPr>
        <w:t xml:space="preserve">上述</w:t>
      </w:r>
      <w:r>
        <w:rPr>
          <w:color w:val="000000" w:themeColor="text1"/>
          <w:sz w:val="24"/>
        </w:rPr>
        <w:t xml:space="preserve">情形，不影响采购</w:t>
      </w:r>
      <w:r>
        <w:rPr>
          <w:rFonts w:hint="eastAsia"/>
          <w:color w:val="000000" w:themeColor="text1"/>
          <w:sz w:val="24"/>
        </w:rPr>
        <w:t xml:space="preserve">活动</w:t>
      </w:r>
      <w:r>
        <w:rPr>
          <w:color w:val="000000" w:themeColor="text1"/>
          <w:sz w:val="24"/>
        </w:rPr>
        <w:t xml:space="preserve">公平、公正性的，</w:t>
      </w:r>
      <w:r>
        <w:rPr>
          <w:rFonts w:hint="eastAsia"/>
          <w:color w:val="000000" w:themeColor="text1"/>
          <w:sz w:val="24"/>
        </w:rPr>
        <w:t xml:space="preserve">代理机构</w:t>
      </w:r>
      <w:r>
        <w:rPr>
          <w:color w:val="000000" w:themeColor="text1"/>
          <w:sz w:val="24"/>
        </w:rPr>
        <w:t xml:space="preserve">可以待上述情形消除后继续组织</w:t>
      </w:r>
      <w:r>
        <w:rPr>
          <w:rFonts w:hint="eastAsia"/>
          <w:color w:val="000000" w:themeColor="text1"/>
          <w:sz w:val="24"/>
        </w:rPr>
        <w:t xml:space="preserve">不见面</w:t>
      </w:r>
      <w:r>
        <w:rPr>
          <w:color w:val="000000" w:themeColor="text1"/>
          <w:sz w:val="24"/>
        </w:rPr>
        <w:t xml:space="preserve">交易</w:t>
      </w:r>
      <w:r>
        <w:rPr>
          <w:rFonts w:hint="eastAsia"/>
          <w:color w:val="000000" w:themeColor="text1"/>
          <w:sz w:val="24"/>
        </w:rPr>
        <w:t xml:space="preserve">采购</w:t>
      </w:r>
      <w:r>
        <w:rPr>
          <w:color w:val="000000" w:themeColor="text1"/>
          <w:sz w:val="24"/>
        </w:rPr>
        <w:t xml:space="preserve">活动，也可以决定某些环节以纸质形式进行；影响或可能影响采购</w:t>
      </w:r>
      <w:r>
        <w:rPr>
          <w:rFonts w:hint="eastAsia"/>
          <w:color w:val="000000" w:themeColor="text1"/>
          <w:sz w:val="24"/>
        </w:rPr>
        <w:t xml:space="preserve">活动</w:t>
      </w:r>
      <w:r>
        <w:rPr>
          <w:color w:val="000000" w:themeColor="text1"/>
          <w:sz w:val="24"/>
        </w:rPr>
        <w:t xml:space="preserve">公平、公正性的，应当</w:t>
      </w:r>
      <w:r>
        <w:rPr>
          <w:rFonts w:hint="eastAsia"/>
          <w:color w:val="000000" w:themeColor="text1"/>
          <w:sz w:val="24"/>
        </w:rPr>
        <w:t xml:space="preserve">终止本次项目，</w:t>
      </w:r>
      <w:r>
        <w:rPr>
          <w:color w:val="000000" w:themeColor="text1"/>
          <w:sz w:val="24"/>
        </w:rPr>
        <w:t xml:space="preserve">重新</w:t>
      </w:r>
      <w:r>
        <w:rPr>
          <w:rFonts w:hint="eastAsia"/>
          <w:color w:val="000000" w:themeColor="text1"/>
          <w:sz w:val="24"/>
        </w:rPr>
        <w:t xml:space="preserve">组织</w:t>
      </w:r>
      <w:r>
        <w:rPr>
          <w:color w:val="000000" w:themeColor="text1"/>
          <w:sz w:val="24"/>
        </w:rPr>
        <w:t xml:space="preserve">采购。</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资格审查</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见第三章《资格审查》。</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End w:id="557"/>
      <w:r>
        <w:rPr>
          <w:color w:val="000000" w:themeColor="text1"/>
        </w:rPr>
      </w:r>
      <w:bookmarkStart w:id="558" w:name="_Toc127151540"/>
      <w:r>
        <w:rPr>
          <w:color w:val="000000" w:themeColor="text1"/>
        </w:rPr>
      </w:r>
      <w:bookmarkStart w:id="559" w:name="_Toc151193854"/>
      <w:r>
        <w:rPr>
          <w:color w:val="000000" w:themeColor="text1"/>
        </w:rPr>
      </w:r>
      <w:bookmarkStart w:id="560" w:name="_Toc164229381"/>
      <w:r>
        <w:rPr>
          <w:color w:val="000000" w:themeColor="text1"/>
        </w:rPr>
      </w:r>
      <w:bookmarkStart w:id="561" w:name="_Toc226309784"/>
      <w:r>
        <w:rPr>
          <w:color w:val="000000" w:themeColor="text1"/>
        </w:rPr>
      </w:r>
      <w:bookmarkStart w:id="562" w:name="_Toc164351634"/>
      <w:r>
        <w:rPr>
          <w:color w:val="000000" w:themeColor="text1"/>
        </w:rPr>
      </w:r>
      <w:bookmarkStart w:id="563" w:name="_Toc226337236"/>
      <w:r>
        <w:rPr>
          <w:color w:val="000000" w:themeColor="text1"/>
        </w:rPr>
      </w:r>
      <w:bookmarkStart w:id="564" w:name="_Toc164608654"/>
      <w:r>
        <w:rPr>
          <w:color w:val="000000" w:themeColor="text1"/>
        </w:rPr>
      </w:r>
      <w:bookmarkStart w:id="565" w:name="_Toc305158808"/>
      <w:r>
        <w:rPr>
          <w:color w:val="000000" w:themeColor="text1"/>
        </w:rPr>
      </w:r>
      <w:bookmarkStart w:id="566" w:name="_Toc150774640"/>
      <w:r>
        <w:rPr>
          <w:color w:val="000000" w:themeColor="text1"/>
        </w:rPr>
      </w:r>
      <w:bookmarkStart w:id="567" w:name="_Toc151190167"/>
      <w:r>
        <w:rPr>
          <w:color w:val="000000" w:themeColor="text1"/>
        </w:rPr>
      </w:r>
      <w:bookmarkStart w:id="568" w:name="_Toc150480778"/>
      <w:r>
        <w:rPr>
          <w:color w:val="000000" w:themeColor="text1"/>
        </w:rPr>
      </w:r>
      <w:bookmarkStart w:id="569" w:name="_Toc195842905"/>
      <w:r>
        <w:rPr>
          <w:color w:val="000000" w:themeColor="text1"/>
        </w:rPr>
      </w:r>
      <w:bookmarkStart w:id="570" w:name="_Toc151193638"/>
      <w:r>
        <w:rPr>
          <w:color w:val="000000" w:themeColor="text1"/>
        </w:rPr>
      </w:r>
      <w:bookmarkStart w:id="571" w:name="_Toc264969230"/>
      <w:r>
        <w:rPr>
          <w:color w:val="000000" w:themeColor="text1"/>
        </w:rPr>
      </w:r>
      <w:bookmarkStart w:id="572" w:name="_Toc127161454"/>
      <w:r>
        <w:rPr>
          <w:color w:val="000000" w:themeColor="text1"/>
        </w:rPr>
      </w:r>
      <w:bookmarkStart w:id="573" w:name="_Toc265228378"/>
      <w:r>
        <w:rPr>
          <w:color w:val="000000" w:themeColor="text1"/>
        </w:rPr>
      </w:r>
      <w:bookmarkStart w:id="574" w:name="_Toc164229235"/>
      <w:r>
        <w:rPr>
          <w:color w:val="000000" w:themeColor="text1"/>
        </w:rPr>
      </w:r>
      <w:bookmarkStart w:id="575" w:name="_Toc142311042"/>
      <w:r>
        <w:rPr>
          <w:color w:val="000000" w:themeColor="text1"/>
        </w:rPr>
      </w:r>
      <w:bookmarkStart w:id="576" w:name="_Toc150509291"/>
      <w:r>
        <w:rPr>
          <w:color w:val="000000" w:themeColor="text1"/>
        </w:rPr>
      </w:r>
      <w:bookmarkStart w:id="577" w:name="_Toc150774745"/>
      <w:r>
        <w:rPr>
          <w:color w:val="000000" w:themeColor="text1"/>
        </w:rPr>
      </w:r>
      <w:bookmarkStart w:id="578" w:name="_Toc226965730"/>
      <w:r>
        <w:rPr>
          <w:color w:val="000000" w:themeColor="text1"/>
        </w:rPr>
      </w:r>
      <w:bookmarkStart w:id="579" w:name="_Toc226965813"/>
      <w:r>
        <w:rPr>
          <w:color w:val="000000" w:themeColor="text1"/>
        </w:rPr>
      </w:r>
      <w:bookmarkStart w:id="580" w:name="_Toc151193928"/>
      <w:r>
        <w:rPr>
          <w:color w:val="000000" w:themeColor="text1"/>
        </w:rPr>
      </w:r>
      <w:bookmarkStart w:id="581" w:name="_Toc164608809"/>
      <w:r>
        <w:rPr>
          <w:color w:val="000000" w:themeColor="text1"/>
        </w:rPr>
      </w:r>
      <w:bookmarkStart w:id="582" w:name="_Toc149720833"/>
      <w:r>
        <w:rPr>
          <w:color w:val="000000" w:themeColor="text1"/>
        </w:rPr>
      </w:r>
      <w:bookmarkStart w:id="583" w:name="_Toc127151741"/>
      <w:r>
        <w:rPr>
          <w:color w:val="000000" w:themeColor="text1"/>
        </w:rPr>
      </w:r>
      <w:bookmarkStart w:id="584" w:name="_Toc305158882"/>
      <w:r>
        <w:rPr>
          <w:color w:val="000000" w:themeColor="text1"/>
        </w:rPr>
      </w:r>
      <w:bookmarkStart w:id="585" w:name="_Toc151193782"/>
      <w:r>
        <w:rPr>
          <w:color w:val="000000" w:themeColor="text1"/>
        </w:rPr>
      </w:r>
      <w:bookmarkStart w:id="586" w:name="_Toc151193710"/>
      <w:r>
        <w:rPr>
          <w:color w:val="000000" w:themeColor="text1"/>
          <w:sz w:val="24"/>
        </w:rPr>
        <w:t xml:space="preserve">评标委员会</w:t>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评标委员会根据政府采购有关规定和本次招标采购项目的特点进行组建，并负责具体评标事务，独立履行职责。</w:t>
      </w:r>
      <w:bookmarkStart w:id="587" w:name="_Toc520356166"/>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评审专家须符合</w:t>
      </w:r>
      <w:r>
        <w:rPr>
          <w:rFonts w:hint="eastAsia"/>
          <w:color w:val="000000" w:themeColor="text1"/>
          <w:sz w:val="24"/>
        </w:rPr>
        <w:t xml:space="preserve">相关</w:t>
      </w:r>
      <w:r>
        <w:rPr>
          <w:color w:val="000000" w:themeColor="text1"/>
          <w:sz w:val="24"/>
        </w:rPr>
        <w:t xml:space="preserve">规定。依法自行选定评审专家的，采购人和采购代理机构将查询有关信用记录，对具有行贿、受贿、欺诈等不良信用记录的人员，拒绝其参与政府采购活动。</w:t>
      </w:r>
      <w:bookmarkEnd w:id="587"/>
      <w:r>
        <w:rPr>
          <w:color w:val="000000" w:themeColor="text1"/>
        </w:rPr>
      </w:r>
      <w:bookmarkStart w:id="588" w:name="_Toc520356169"/>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评标程序、评标方法和评标标准</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见第四章《评标程序、评标方法和评标标准》。</w:t>
      </w:r>
      <w:r>
        <w:rPr>
          <w:color w:val="000000" w:themeColor="text1"/>
        </w:rPr>
      </w:r>
      <w:r/>
    </w:p>
    <w:p>
      <w:pPr>
        <w:pStyle w:val="976"/>
        <w:ind w:left="1080"/>
        <w:pageBreakBefore w:val="0"/>
        <w:spacing w:line="380" w:lineRule="exact"/>
        <w:widowControl w:val="off"/>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978"/>
        <w:pageBreakBefore w:val="0"/>
        <w:spacing w:before="0" w:line="380" w:lineRule="exact"/>
        <w:widowControl w:val="off"/>
        <w:rPr>
          <w:rFonts w:ascii="Times New Roman" w:hAnsi="Times New Roman" w:eastAsia="宋体"/>
          <w:color w:val="000000" w:themeColor="text1"/>
          <w:sz w:val="28"/>
        </w:rPr>
      </w:pPr>
      <w:r>
        <w:rPr>
          <w:color w:val="000000" w:themeColor="text1"/>
        </w:rPr>
      </w:r>
      <w:bookmarkStart w:id="589" w:name="_Toc151193643"/>
      <w:r>
        <w:rPr>
          <w:color w:val="000000" w:themeColor="text1"/>
        </w:rPr>
      </w:r>
      <w:bookmarkStart w:id="590" w:name="_Toc226309789"/>
      <w:r>
        <w:rPr>
          <w:color w:val="000000" w:themeColor="text1"/>
        </w:rPr>
      </w:r>
      <w:bookmarkStart w:id="591" w:name="_Toc151193787"/>
      <w:r>
        <w:rPr>
          <w:color w:val="000000" w:themeColor="text1"/>
        </w:rPr>
      </w:r>
      <w:bookmarkStart w:id="592" w:name="_Toc150509296"/>
      <w:r>
        <w:rPr>
          <w:color w:val="000000" w:themeColor="text1"/>
        </w:rPr>
      </w:r>
      <w:bookmarkStart w:id="593" w:name="_Toc151193859"/>
      <w:r>
        <w:rPr>
          <w:color w:val="000000" w:themeColor="text1"/>
        </w:rPr>
      </w:r>
      <w:bookmarkStart w:id="594" w:name="_Toc151193933"/>
      <w:r>
        <w:rPr>
          <w:color w:val="000000" w:themeColor="text1"/>
        </w:rPr>
      </w:r>
      <w:bookmarkStart w:id="595" w:name="_Toc265228383"/>
      <w:r>
        <w:rPr>
          <w:color w:val="000000" w:themeColor="text1"/>
        </w:rPr>
      </w:r>
      <w:bookmarkStart w:id="596" w:name="_Toc226965735"/>
      <w:r>
        <w:rPr>
          <w:color w:val="000000" w:themeColor="text1"/>
        </w:rPr>
      </w:r>
      <w:bookmarkStart w:id="597" w:name="_Toc264969235"/>
      <w:r>
        <w:rPr>
          <w:color w:val="000000" w:themeColor="text1"/>
        </w:rPr>
      </w:r>
      <w:bookmarkStart w:id="598" w:name="_Toc142311047"/>
      <w:r>
        <w:rPr>
          <w:color w:val="000000" w:themeColor="text1"/>
        </w:rPr>
      </w:r>
      <w:bookmarkStart w:id="599" w:name="_Toc151190172"/>
      <w:r>
        <w:rPr>
          <w:color w:val="000000" w:themeColor="text1"/>
        </w:rPr>
      </w:r>
      <w:bookmarkStart w:id="600" w:name="_Toc150774645"/>
      <w:r>
        <w:rPr>
          <w:color w:val="000000" w:themeColor="text1"/>
        </w:rPr>
      </w:r>
      <w:bookmarkStart w:id="601" w:name="_Toc195842910"/>
      <w:r>
        <w:rPr>
          <w:color w:val="000000" w:themeColor="text1"/>
        </w:rPr>
      </w:r>
      <w:bookmarkStart w:id="602" w:name="_Toc150480783"/>
      <w:r>
        <w:rPr>
          <w:color w:val="000000" w:themeColor="text1"/>
        </w:rPr>
      </w:r>
      <w:bookmarkStart w:id="603" w:name="_Toc226965818"/>
      <w:r>
        <w:rPr>
          <w:color w:val="000000" w:themeColor="text1"/>
        </w:rPr>
      </w:r>
      <w:bookmarkStart w:id="604" w:name="_Toc127151545"/>
      <w:r>
        <w:rPr>
          <w:color w:val="000000" w:themeColor="text1"/>
        </w:rPr>
      </w:r>
      <w:bookmarkStart w:id="605" w:name="_Toc226337241"/>
      <w:r>
        <w:rPr>
          <w:color w:val="000000" w:themeColor="text1"/>
        </w:rPr>
      </w:r>
      <w:bookmarkStart w:id="606" w:name="_Toc150774750"/>
      <w:r>
        <w:rPr>
          <w:color w:val="000000" w:themeColor="text1"/>
        </w:rPr>
      </w:r>
      <w:bookmarkStart w:id="607" w:name="_Toc305158887"/>
      <w:r>
        <w:rPr>
          <w:color w:val="000000" w:themeColor="text1"/>
        </w:rPr>
      </w:r>
      <w:bookmarkStart w:id="608" w:name="_Toc305158813"/>
      <w:r>
        <w:rPr>
          <w:color w:val="000000" w:themeColor="text1"/>
        </w:rPr>
      </w:r>
      <w:bookmarkStart w:id="609" w:name="_Toc151193715"/>
      <w:r>
        <w:rPr>
          <w:rFonts w:ascii="Times New Roman" w:hAnsi="Times New Roman" w:eastAsia="宋体"/>
          <w:color w:val="000000" w:themeColor="text1"/>
          <w:sz w:val="28"/>
        </w:rPr>
        <w:t xml:space="preserve">六   </w:t>
      </w:r>
      <w:bookmarkEnd w:id="588"/>
      <w:r>
        <w:rPr>
          <w:rFonts w:ascii="Times New Roman" w:hAnsi="Times New Roman" w:eastAsia="宋体"/>
          <w:color w:val="000000" w:themeColor="text1"/>
          <w:sz w:val="28"/>
        </w:rPr>
        <w:t xml:space="preserve">确定中标</w:t>
      </w:r>
      <w:bookmarkEnd w:id="589"/>
      <w:r>
        <w:rPr>
          <w:color w:val="000000" w:themeColor="text1"/>
        </w:rPr>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Start w:id="610" w:name="_Toc142311049"/>
      <w:r>
        <w:rPr>
          <w:color w:val="000000" w:themeColor="text1"/>
        </w:rPr>
      </w:r>
      <w:bookmarkStart w:id="611" w:name="_Toc149720840"/>
      <w:r>
        <w:rPr>
          <w:color w:val="000000" w:themeColor="text1"/>
        </w:rPr>
      </w:r>
      <w:bookmarkStart w:id="612" w:name="_Toc264969237"/>
      <w:r>
        <w:rPr>
          <w:color w:val="000000" w:themeColor="text1"/>
        </w:rPr>
      </w:r>
      <w:bookmarkStart w:id="613" w:name="_Toc164229388"/>
      <w:r>
        <w:rPr>
          <w:color w:val="000000" w:themeColor="text1"/>
        </w:rPr>
      </w:r>
      <w:bookmarkStart w:id="614" w:name="_Toc151190174"/>
      <w:r>
        <w:rPr>
          <w:color w:val="000000" w:themeColor="text1"/>
        </w:rPr>
      </w:r>
      <w:bookmarkStart w:id="615" w:name="_Toc127151748"/>
      <w:r>
        <w:rPr>
          <w:color w:val="000000" w:themeColor="text1"/>
        </w:rPr>
      </w:r>
      <w:bookmarkStart w:id="616" w:name="_Toc164608816"/>
      <w:r>
        <w:rPr>
          <w:color w:val="000000" w:themeColor="text1"/>
        </w:rPr>
      </w:r>
      <w:bookmarkStart w:id="617" w:name="_Toc150509298"/>
      <w:r>
        <w:rPr>
          <w:color w:val="000000" w:themeColor="text1"/>
        </w:rPr>
      </w:r>
      <w:bookmarkStart w:id="618" w:name="_Toc164608661"/>
      <w:r>
        <w:rPr>
          <w:color w:val="000000" w:themeColor="text1"/>
        </w:rPr>
      </w:r>
      <w:bookmarkStart w:id="619" w:name="_Toc305158889"/>
      <w:r>
        <w:rPr>
          <w:color w:val="000000" w:themeColor="text1"/>
        </w:rPr>
      </w:r>
      <w:bookmarkStart w:id="620" w:name="_Toc226965737"/>
      <w:r>
        <w:rPr>
          <w:color w:val="000000" w:themeColor="text1"/>
        </w:rPr>
      </w:r>
      <w:bookmarkStart w:id="621" w:name="_Toc164351641"/>
      <w:r>
        <w:rPr>
          <w:color w:val="000000" w:themeColor="text1"/>
        </w:rPr>
      </w:r>
      <w:bookmarkStart w:id="622" w:name="_Toc151193789"/>
      <w:r>
        <w:rPr>
          <w:color w:val="000000" w:themeColor="text1"/>
        </w:rPr>
      </w:r>
      <w:bookmarkStart w:id="623" w:name="_Toc151193645"/>
      <w:r>
        <w:rPr>
          <w:color w:val="000000" w:themeColor="text1"/>
        </w:rPr>
      </w:r>
      <w:bookmarkStart w:id="624" w:name="_Toc150480785"/>
      <w:r>
        <w:rPr>
          <w:color w:val="000000" w:themeColor="text1"/>
        </w:rPr>
      </w:r>
      <w:bookmarkStart w:id="625" w:name="_Toc127161461"/>
      <w:r>
        <w:rPr>
          <w:color w:val="000000" w:themeColor="text1"/>
        </w:rPr>
      </w:r>
      <w:bookmarkStart w:id="626" w:name="_Toc164229242"/>
      <w:r>
        <w:rPr>
          <w:color w:val="000000" w:themeColor="text1"/>
        </w:rPr>
      </w:r>
      <w:bookmarkStart w:id="627" w:name="_Toc150774752"/>
      <w:r>
        <w:rPr>
          <w:color w:val="000000" w:themeColor="text1"/>
        </w:rPr>
      </w:r>
      <w:bookmarkStart w:id="628" w:name="_Toc127151547"/>
      <w:r>
        <w:rPr>
          <w:color w:val="000000" w:themeColor="text1"/>
        </w:rPr>
      </w:r>
      <w:bookmarkStart w:id="629" w:name="_Toc151193861"/>
      <w:r>
        <w:rPr>
          <w:color w:val="000000" w:themeColor="text1"/>
        </w:rPr>
      </w:r>
      <w:bookmarkStart w:id="630" w:name="_Toc226309791"/>
      <w:r>
        <w:rPr>
          <w:color w:val="000000" w:themeColor="text1"/>
        </w:rPr>
      </w:r>
      <w:bookmarkStart w:id="631" w:name="_Toc195842912"/>
      <w:r>
        <w:rPr>
          <w:color w:val="000000" w:themeColor="text1"/>
        </w:rPr>
      </w:r>
      <w:bookmarkStart w:id="632" w:name="_Toc226337243"/>
      <w:r>
        <w:rPr>
          <w:color w:val="000000" w:themeColor="text1"/>
        </w:rPr>
      </w:r>
      <w:bookmarkStart w:id="633" w:name="_Toc265228385"/>
      <w:r>
        <w:rPr>
          <w:color w:val="000000" w:themeColor="text1"/>
        </w:rPr>
      </w:r>
      <w:bookmarkStart w:id="634" w:name="_Toc226965820"/>
      <w:r>
        <w:rPr>
          <w:color w:val="000000" w:themeColor="text1"/>
        </w:rPr>
      </w:r>
      <w:bookmarkStart w:id="635" w:name="_Toc150774647"/>
      <w:r>
        <w:rPr>
          <w:color w:val="000000" w:themeColor="text1"/>
        </w:rPr>
      </w:r>
      <w:bookmarkStart w:id="636" w:name="_Toc151193935"/>
      <w:r>
        <w:rPr>
          <w:color w:val="000000" w:themeColor="text1"/>
        </w:rPr>
      </w:r>
      <w:bookmarkStart w:id="637" w:name="_Toc151193717"/>
      <w:r>
        <w:rPr>
          <w:color w:val="000000" w:themeColor="text1"/>
        </w:rPr>
      </w:r>
      <w:bookmarkStart w:id="638" w:name="_Toc305158815"/>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确定中标人</w:t>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采购人将在评标报告确定的中标候选人名单中按顺序确定中标人，中标候选人并列的，由采购人</w:t>
      </w:r>
      <w:r>
        <w:rPr>
          <w:rFonts w:hint="eastAsia"/>
          <w:color w:val="000000" w:themeColor="text1"/>
          <w:sz w:val="24"/>
        </w:rPr>
        <w:t xml:space="preserve">依法</w:t>
      </w:r>
      <w:r>
        <w:rPr>
          <w:color w:val="000000" w:themeColor="text1"/>
          <w:sz w:val="24"/>
        </w:rPr>
        <w:t xml:space="preserve">确定</w:t>
      </w:r>
      <w:r>
        <w:rPr>
          <w:rFonts w:hint="eastAsia"/>
          <w:color w:val="000000" w:themeColor="text1"/>
          <w:sz w:val="24"/>
        </w:rPr>
        <w:t xml:space="preserve">。</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639" w:name="_Toc151193937"/>
      <w:r>
        <w:rPr>
          <w:color w:val="000000" w:themeColor="text1"/>
        </w:rPr>
      </w:r>
      <w:bookmarkStart w:id="640" w:name="_Toc164229390"/>
      <w:r>
        <w:rPr>
          <w:color w:val="000000" w:themeColor="text1"/>
        </w:rPr>
      </w:r>
      <w:bookmarkStart w:id="641" w:name="_Toc226337245"/>
      <w:r>
        <w:rPr>
          <w:color w:val="000000" w:themeColor="text1"/>
        </w:rPr>
      </w:r>
      <w:bookmarkStart w:id="642" w:name="_Toc305158817"/>
      <w:r>
        <w:rPr>
          <w:color w:val="000000" w:themeColor="text1"/>
        </w:rPr>
      </w:r>
      <w:bookmarkStart w:id="643" w:name="_Toc164351643"/>
      <w:r>
        <w:rPr>
          <w:color w:val="000000" w:themeColor="text1"/>
        </w:rPr>
      </w:r>
      <w:bookmarkStart w:id="644" w:name="_Toc127151750"/>
      <w:r>
        <w:rPr>
          <w:color w:val="000000" w:themeColor="text1"/>
        </w:rPr>
      </w:r>
      <w:bookmarkStart w:id="645" w:name="_Toc264969239"/>
      <w:r>
        <w:rPr>
          <w:color w:val="000000" w:themeColor="text1"/>
        </w:rPr>
      </w:r>
      <w:bookmarkStart w:id="646" w:name="_Toc226965739"/>
      <w:r>
        <w:rPr>
          <w:color w:val="000000" w:themeColor="text1"/>
        </w:rPr>
      </w:r>
      <w:bookmarkStart w:id="647" w:name="_Ref467307090"/>
      <w:r>
        <w:rPr>
          <w:color w:val="000000" w:themeColor="text1"/>
        </w:rPr>
      </w:r>
      <w:bookmarkStart w:id="648" w:name="_Toc520356176"/>
      <w:r>
        <w:rPr>
          <w:color w:val="000000" w:themeColor="text1"/>
        </w:rPr>
      </w:r>
      <w:bookmarkStart w:id="649" w:name="_Ref467306425"/>
      <w:r>
        <w:rPr>
          <w:color w:val="000000" w:themeColor="text1"/>
        </w:rPr>
      </w:r>
      <w:bookmarkStart w:id="650" w:name="_Toc164229244"/>
      <w:r>
        <w:rPr>
          <w:color w:val="000000" w:themeColor="text1"/>
        </w:rPr>
      </w:r>
      <w:bookmarkStart w:id="651" w:name="_Toc149720842"/>
      <w:r>
        <w:rPr>
          <w:color w:val="000000" w:themeColor="text1"/>
        </w:rPr>
      </w:r>
      <w:bookmarkStart w:id="652" w:name="_Toc164608818"/>
      <w:r>
        <w:rPr>
          <w:color w:val="000000" w:themeColor="text1"/>
        </w:rPr>
      </w:r>
      <w:bookmarkStart w:id="653" w:name="_Toc150774649"/>
      <w:r>
        <w:rPr>
          <w:color w:val="000000" w:themeColor="text1"/>
        </w:rPr>
      </w:r>
      <w:bookmarkStart w:id="654" w:name="_Toc265228387"/>
      <w:r>
        <w:rPr>
          <w:color w:val="000000" w:themeColor="text1"/>
        </w:rPr>
      </w:r>
      <w:bookmarkStart w:id="655" w:name="_Toc195842914"/>
      <w:r>
        <w:rPr>
          <w:color w:val="000000" w:themeColor="text1"/>
        </w:rPr>
      </w:r>
      <w:bookmarkStart w:id="656" w:name="_Toc305158891"/>
      <w:r>
        <w:rPr>
          <w:color w:val="000000" w:themeColor="text1"/>
        </w:rPr>
      </w:r>
      <w:bookmarkStart w:id="657" w:name="_Toc142311051"/>
      <w:r>
        <w:rPr>
          <w:color w:val="000000" w:themeColor="text1"/>
        </w:rPr>
      </w:r>
      <w:bookmarkStart w:id="658" w:name="_Toc150480787"/>
      <w:r>
        <w:rPr>
          <w:color w:val="000000" w:themeColor="text1"/>
        </w:rPr>
      </w:r>
      <w:bookmarkStart w:id="659" w:name="_Toc151190176"/>
      <w:r>
        <w:rPr>
          <w:color w:val="000000" w:themeColor="text1"/>
        </w:rPr>
      </w:r>
      <w:bookmarkStart w:id="660" w:name="_Toc150509300"/>
      <w:r>
        <w:rPr>
          <w:color w:val="000000" w:themeColor="text1"/>
        </w:rPr>
      </w:r>
      <w:bookmarkStart w:id="661" w:name="_Toc127151549"/>
      <w:r>
        <w:rPr>
          <w:color w:val="000000" w:themeColor="text1"/>
        </w:rPr>
      </w:r>
      <w:bookmarkStart w:id="662" w:name="_Toc151193719"/>
      <w:r>
        <w:rPr>
          <w:color w:val="000000" w:themeColor="text1"/>
        </w:rPr>
      </w:r>
      <w:bookmarkStart w:id="663" w:name="_Toc164608663"/>
      <w:r>
        <w:rPr>
          <w:color w:val="000000" w:themeColor="text1"/>
        </w:rPr>
      </w:r>
      <w:bookmarkStart w:id="664" w:name="_Toc151193791"/>
      <w:r>
        <w:rPr>
          <w:color w:val="000000" w:themeColor="text1"/>
        </w:rPr>
      </w:r>
      <w:bookmarkStart w:id="665" w:name="_Toc151193863"/>
      <w:r>
        <w:rPr>
          <w:color w:val="000000" w:themeColor="text1"/>
        </w:rPr>
      </w:r>
      <w:bookmarkStart w:id="666" w:name="_Toc151193647"/>
      <w:r>
        <w:rPr>
          <w:color w:val="000000" w:themeColor="text1"/>
        </w:rPr>
      </w:r>
      <w:bookmarkStart w:id="667" w:name="_Toc150774754"/>
      <w:r>
        <w:rPr>
          <w:color w:val="000000" w:themeColor="text1"/>
        </w:rPr>
      </w:r>
      <w:bookmarkStart w:id="668" w:name="_Toc127161463"/>
      <w:r>
        <w:rPr>
          <w:color w:val="000000" w:themeColor="text1"/>
        </w:rPr>
      </w:r>
      <w:bookmarkStart w:id="669" w:name="_Toc226965822"/>
      <w:r>
        <w:rPr>
          <w:color w:val="000000" w:themeColor="text1"/>
        </w:rPr>
      </w:r>
      <w:bookmarkStart w:id="670" w:name="_Toc226309793"/>
      <w:r>
        <w:rPr>
          <w:color w:val="000000" w:themeColor="text1"/>
          <w:sz w:val="24"/>
        </w:rPr>
        <w:t xml:space="preserve">中标公告与中标通知书</w:t>
      </w:r>
      <w:bookmarkEnd w:id="642"/>
      <w:r>
        <w:rPr>
          <w:color w:val="000000" w:themeColor="text1"/>
        </w:rPr>
      </w:r>
      <w:bookmarkEnd w:id="656"/>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采购人或采购代理机构自中标人确定之日起</w:t>
      </w:r>
      <w:r>
        <w:rPr>
          <w:b/>
          <w:bCs/>
          <w:color w:val="000000" w:themeColor="text1"/>
          <w:sz w:val="24"/>
        </w:rPr>
        <w:t xml:space="preserve">2个工作日内</w:t>
      </w:r>
      <w:r>
        <w:rPr>
          <w:color w:val="000000" w:themeColor="text1"/>
          <w:sz w:val="24"/>
        </w:rPr>
        <w:t xml:space="preserve">，</w:t>
      </w:r>
      <w:r>
        <w:rPr>
          <w:color w:val="000000" w:themeColor="text1"/>
          <w:sz w:val="24"/>
        </w:rPr>
        <w:t xml:space="preserve">在</w:t>
      </w:r>
      <w:r>
        <w:rPr>
          <w:rFonts w:hint="eastAsia"/>
          <w:color w:val="000000" w:themeColor="text1"/>
          <w:sz w:val="24"/>
        </w:rPr>
        <w:t xml:space="preserve">常州市政府采购网</w:t>
      </w:r>
      <w:r>
        <w:rPr>
          <w:color w:val="000000" w:themeColor="text1"/>
          <w:sz w:val="24"/>
        </w:rPr>
        <w:t xml:space="preserve">公告中标结果</w:t>
      </w:r>
      <w:r>
        <w:rPr>
          <w:color w:val="000000" w:themeColor="text1"/>
          <w:sz w:val="24"/>
        </w:rPr>
        <w:t xml:space="preserve">，</w:t>
      </w:r>
      <w:r>
        <w:rPr>
          <w:rFonts w:hint="eastAsia"/>
          <w:color w:val="000000" w:themeColor="text1"/>
          <w:sz w:val="24"/>
        </w:rPr>
        <w:t xml:space="preserve">同时向中标人发出中标通知书，</w:t>
      </w:r>
      <w:r>
        <w:rPr>
          <w:color w:val="000000" w:themeColor="text1"/>
          <w:sz w:val="24"/>
        </w:rPr>
        <w:t xml:space="preserve">中标公告期限为</w:t>
      </w:r>
      <w:r>
        <w:rPr>
          <w:b/>
          <w:bCs/>
          <w:color w:val="000000" w:themeColor="text1"/>
          <w:sz w:val="24"/>
        </w:rPr>
        <w:t xml:space="preserve">1个工作日</w:t>
      </w:r>
      <w:r>
        <w:rPr>
          <w:color w:val="000000" w:themeColor="text1"/>
          <w:sz w:val="24"/>
        </w:rPr>
        <w:t xml:space="preserve">。</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中标通知书对采购人和中标供应商均具有法律效力。中标通知书发出后，采购人改变中标结果的，或者中标供应商放弃中标项目的，应当依法承担法律责任。</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废标</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在招标采购中，出现下列情形之一的，应予废标：</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符合专业条件的供应商或者对招标文件作实质响应的供应商不足三家的；</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出现影响采购公正的违法、违规行为的；</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投标人的报价均超过了采购预算，采购人不能支付的；</w:t>
      </w:r>
      <w:r>
        <w:rPr>
          <w:color w:val="000000" w:themeColor="text1"/>
        </w:rPr>
      </w:r>
      <w:r/>
    </w:p>
    <w:p>
      <w:pPr>
        <w:pStyle w:val="97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因重大变故，采购任务取消的。</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rFonts w:hint="eastAsia" w:ascii="宋体" w:hAnsi="宋体"/>
          <w:color w:val="000000" w:themeColor="text1"/>
          <w:spacing w:val="2"/>
          <w:sz w:val="24"/>
        </w:rPr>
        <w:t xml:space="preserve">平台系统</w:t>
      </w:r>
      <w:r>
        <w:rPr>
          <w:rFonts w:ascii="宋体" w:hAnsi="宋体"/>
          <w:color w:val="000000" w:themeColor="text1"/>
          <w:sz w:val="24"/>
        </w:rPr>
        <w:t xml:space="preserve">出现</w:t>
      </w:r>
      <w:r>
        <w:rPr>
          <w:rFonts w:hint="eastAsia" w:ascii="宋体" w:hAnsi="宋体"/>
          <w:color w:val="000000" w:themeColor="text1"/>
          <w:sz w:val="24"/>
        </w:rPr>
        <w:t xml:space="preserve">序号18.8的所述</w:t>
      </w:r>
      <w:r>
        <w:rPr>
          <w:rFonts w:ascii="宋体" w:hAnsi="宋体"/>
          <w:color w:val="000000" w:themeColor="text1"/>
          <w:sz w:val="24"/>
        </w:rPr>
        <w:t xml:space="preserve">情形，</w:t>
      </w:r>
      <w:r>
        <w:rPr>
          <w:rFonts w:hint="eastAsia" w:ascii="宋体" w:hAnsi="宋体"/>
          <w:color w:val="000000" w:themeColor="text1"/>
          <w:sz w:val="24"/>
        </w:rPr>
        <w:t xml:space="preserve">情况严重且</w:t>
      </w:r>
      <w:r>
        <w:rPr>
          <w:rFonts w:ascii="宋体" w:hAnsi="宋体"/>
          <w:color w:val="000000" w:themeColor="text1"/>
          <w:sz w:val="24"/>
        </w:rPr>
        <w:t xml:space="preserve">影响采购</w:t>
      </w:r>
      <w:r>
        <w:rPr>
          <w:rFonts w:hint="eastAsia" w:ascii="宋体" w:hAnsi="宋体"/>
          <w:color w:val="000000" w:themeColor="text1"/>
          <w:sz w:val="24"/>
        </w:rPr>
        <w:t xml:space="preserve">活动</w:t>
      </w:r>
      <w:r>
        <w:rPr>
          <w:rFonts w:ascii="宋体" w:hAnsi="宋体"/>
          <w:color w:val="000000" w:themeColor="text1"/>
          <w:sz w:val="24"/>
        </w:rPr>
        <w:t xml:space="preserve">公平、公正性的</w:t>
      </w:r>
      <w:r>
        <w:rPr>
          <w:rFonts w:hint="eastAsia" w:ascii="宋体" w:hAnsi="宋体"/>
          <w:color w:val="000000" w:themeColor="text1"/>
          <w:sz w:val="24"/>
        </w:rPr>
        <w:t xml:space="preserve">。</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废标后，采购人将废标理由通知所有投标人。</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End w:id="639"/>
      <w:r>
        <w:rPr>
          <w:color w:val="000000" w:themeColor="text1"/>
        </w:rPr>
      </w:r>
      <w:bookmarkEnd w:id="640"/>
      <w:r>
        <w:rPr>
          <w:color w:val="000000" w:themeColor="text1"/>
        </w:rPr>
      </w:r>
      <w:bookmarkEnd w:id="641"/>
      <w:r>
        <w:rPr>
          <w:color w:val="000000" w:themeColor="text1"/>
        </w:rPr>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Start w:id="671" w:name="_Toc127151751"/>
      <w:r>
        <w:rPr>
          <w:color w:val="000000" w:themeColor="text1"/>
        </w:rPr>
      </w:r>
      <w:bookmarkStart w:id="672" w:name="_Toc195842915"/>
      <w:r>
        <w:rPr>
          <w:color w:val="000000" w:themeColor="text1"/>
        </w:rPr>
      </w:r>
      <w:bookmarkStart w:id="673" w:name="_Toc265228388"/>
      <w:r>
        <w:rPr>
          <w:color w:val="000000" w:themeColor="text1"/>
        </w:rPr>
      </w:r>
      <w:bookmarkStart w:id="674" w:name="_Toc264969240"/>
      <w:r>
        <w:rPr>
          <w:color w:val="000000" w:themeColor="text1"/>
        </w:rPr>
      </w:r>
      <w:bookmarkStart w:id="675" w:name="_Toc127151550"/>
      <w:r>
        <w:rPr>
          <w:color w:val="000000" w:themeColor="text1"/>
        </w:rPr>
      </w:r>
      <w:bookmarkStart w:id="676" w:name="_Toc226965823"/>
      <w:r>
        <w:rPr>
          <w:color w:val="000000" w:themeColor="text1"/>
        </w:rPr>
      </w:r>
      <w:bookmarkStart w:id="677" w:name="_Toc151193792"/>
      <w:r>
        <w:rPr>
          <w:color w:val="000000" w:themeColor="text1"/>
        </w:rPr>
      </w:r>
      <w:bookmarkStart w:id="678" w:name="_Toc305158818"/>
      <w:r>
        <w:rPr>
          <w:color w:val="000000" w:themeColor="text1"/>
        </w:rPr>
      </w:r>
      <w:bookmarkStart w:id="679" w:name="_Toc151193648"/>
      <w:r>
        <w:rPr>
          <w:color w:val="000000" w:themeColor="text1"/>
        </w:rPr>
      </w:r>
      <w:bookmarkStart w:id="680" w:name="_Toc520356175"/>
      <w:r>
        <w:rPr>
          <w:color w:val="000000" w:themeColor="text1"/>
        </w:rPr>
      </w:r>
      <w:bookmarkStart w:id="681" w:name="_Toc164351644"/>
      <w:r>
        <w:rPr>
          <w:color w:val="000000" w:themeColor="text1"/>
        </w:rPr>
      </w:r>
      <w:bookmarkStart w:id="682" w:name="_Toc150774755"/>
      <w:r>
        <w:rPr>
          <w:color w:val="000000" w:themeColor="text1"/>
        </w:rPr>
      </w:r>
      <w:bookmarkStart w:id="683" w:name="_Toc149720843"/>
      <w:r>
        <w:rPr>
          <w:color w:val="000000" w:themeColor="text1"/>
        </w:rPr>
      </w:r>
      <w:bookmarkStart w:id="684" w:name="_Toc127161464"/>
      <w:r>
        <w:rPr>
          <w:color w:val="000000" w:themeColor="text1"/>
        </w:rPr>
      </w:r>
      <w:bookmarkStart w:id="685" w:name="_Toc164608819"/>
      <w:r>
        <w:rPr>
          <w:color w:val="000000" w:themeColor="text1"/>
        </w:rPr>
      </w:r>
      <w:bookmarkStart w:id="686" w:name="_Toc151193938"/>
      <w:r>
        <w:rPr>
          <w:color w:val="000000" w:themeColor="text1"/>
        </w:rPr>
      </w:r>
      <w:bookmarkStart w:id="687" w:name="_Toc226965740"/>
      <w:r>
        <w:rPr>
          <w:color w:val="000000" w:themeColor="text1"/>
        </w:rPr>
      </w:r>
      <w:bookmarkStart w:id="688" w:name="_Toc142311052"/>
      <w:r>
        <w:rPr>
          <w:color w:val="000000" w:themeColor="text1"/>
        </w:rPr>
      </w:r>
      <w:bookmarkStart w:id="689" w:name="_Toc164229391"/>
      <w:r>
        <w:rPr>
          <w:color w:val="000000" w:themeColor="text1"/>
        </w:rPr>
      </w:r>
      <w:bookmarkStart w:id="690" w:name="_Toc150480788"/>
      <w:r>
        <w:rPr>
          <w:color w:val="000000" w:themeColor="text1"/>
        </w:rPr>
      </w:r>
      <w:bookmarkStart w:id="691" w:name="_Toc151193864"/>
      <w:r>
        <w:rPr>
          <w:color w:val="000000" w:themeColor="text1"/>
        </w:rPr>
      </w:r>
      <w:bookmarkStart w:id="692" w:name="_Toc305158892"/>
      <w:r>
        <w:rPr>
          <w:color w:val="000000" w:themeColor="text1"/>
        </w:rPr>
      </w:r>
      <w:bookmarkStart w:id="693" w:name="_Toc151193720"/>
      <w:r>
        <w:rPr>
          <w:color w:val="000000" w:themeColor="text1"/>
        </w:rPr>
      </w:r>
      <w:bookmarkStart w:id="694" w:name="_Toc164229245"/>
      <w:r>
        <w:rPr>
          <w:color w:val="000000" w:themeColor="text1"/>
        </w:rPr>
      </w:r>
      <w:bookmarkStart w:id="695" w:name="_Toc150774650"/>
      <w:r>
        <w:rPr>
          <w:color w:val="000000" w:themeColor="text1"/>
        </w:rPr>
      </w:r>
      <w:bookmarkStart w:id="696" w:name="_Toc226309794"/>
      <w:r>
        <w:rPr>
          <w:color w:val="000000" w:themeColor="text1"/>
        </w:rPr>
      </w:r>
      <w:bookmarkStart w:id="697" w:name="_Toc151190177"/>
      <w:r>
        <w:rPr>
          <w:color w:val="000000" w:themeColor="text1"/>
        </w:rPr>
      </w:r>
      <w:bookmarkStart w:id="698" w:name="_Toc226337246"/>
      <w:r>
        <w:rPr>
          <w:color w:val="000000" w:themeColor="text1"/>
        </w:rPr>
      </w:r>
      <w:bookmarkStart w:id="699" w:name="_Ref467307204"/>
      <w:r>
        <w:rPr>
          <w:color w:val="000000" w:themeColor="text1"/>
        </w:rPr>
      </w:r>
      <w:bookmarkStart w:id="700" w:name="_Ref467307062"/>
      <w:r>
        <w:rPr>
          <w:color w:val="000000" w:themeColor="text1"/>
        </w:rPr>
      </w:r>
      <w:bookmarkStart w:id="701" w:name="_Toc164608664"/>
      <w:r>
        <w:rPr>
          <w:color w:val="000000" w:themeColor="text1"/>
        </w:rPr>
      </w:r>
      <w:bookmarkStart w:id="702" w:name="_Ref467306978"/>
      <w:r>
        <w:rPr>
          <w:color w:val="000000" w:themeColor="text1"/>
        </w:rPr>
      </w:r>
      <w:bookmarkStart w:id="703" w:name="_Toc150509301"/>
      <w:r>
        <w:rPr>
          <w:color w:val="000000" w:themeColor="text1"/>
        </w:rPr>
      </w:r>
      <w:bookmarkStart w:id="704" w:name="_Ref467306377"/>
      <w:r>
        <w:rPr>
          <w:color w:val="000000" w:themeColor="text1"/>
          <w:sz w:val="24"/>
        </w:rPr>
        <w:t xml:space="preserve">签订合同</w:t>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中标人、采购人应当自中标通知书发出之日起</w:t>
      </w:r>
      <w:r>
        <w:rPr>
          <w:b/>
          <w:bCs/>
          <w:color w:val="000000" w:themeColor="text1"/>
          <w:sz w:val="24"/>
        </w:rPr>
        <w:t xml:space="preserve">30日内</w:t>
      </w:r>
      <w:r>
        <w:rPr>
          <w:color w:val="000000" w:themeColor="text1"/>
          <w:sz w:val="24"/>
        </w:rPr>
        <w:t xml:space="preserve">，按照招标文件和中标人投标文件的规定签订书面合同。所签订的合同不得对招标文件确定的事项和中标人投标文件作实质性修改。</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中标人</w:t>
      </w:r>
      <w:r>
        <w:rPr>
          <w:rFonts w:hint="eastAsia"/>
          <w:color w:val="000000" w:themeColor="text1"/>
          <w:sz w:val="24"/>
        </w:rPr>
        <w:t xml:space="preserve">拒绝</w:t>
      </w:r>
      <w:r>
        <w:rPr>
          <w:color w:val="000000" w:themeColor="text1"/>
          <w:sz w:val="24"/>
        </w:rPr>
        <w:t xml:space="preserve">与采购人签订合同的，采购人</w:t>
      </w:r>
      <w:r>
        <w:rPr>
          <w:rFonts w:hint="eastAsia"/>
          <w:color w:val="000000" w:themeColor="text1"/>
          <w:sz w:val="24"/>
        </w:rPr>
        <w:t xml:space="preserve">可以</w:t>
      </w:r>
      <w:r>
        <w:rPr>
          <w:color w:val="000000" w:themeColor="text1"/>
          <w:sz w:val="24"/>
        </w:rPr>
        <w:t xml:space="preserve">按照评</w:t>
      </w:r>
      <w:r>
        <w:rPr>
          <w:rFonts w:hint="eastAsia"/>
          <w:color w:val="000000" w:themeColor="text1"/>
          <w:sz w:val="24"/>
        </w:rPr>
        <w:t xml:space="preserve">标</w:t>
      </w:r>
      <w:r>
        <w:rPr>
          <w:color w:val="000000" w:themeColor="text1"/>
          <w:sz w:val="24"/>
        </w:rPr>
        <w:t xml:space="preserve">报告推荐的中标候选人名单排序，确定下一候选人为中标人，</w:t>
      </w:r>
      <w:r>
        <w:rPr>
          <w:rFonts w:hint="eastAsia"/>
          <w:color w:val="000000" w:themeColor="text1"/>
          <w:sz w:val="24"/>
        </w:rPr>
        <w:t xml:space="preserve">也可以</w:t>
      </w:r>
      <w:r>
        <w:rPr>
          <w:color w:val="000000" w:themeColor="text1"/>
          <w:sz w:val="24"/>
        </w:rPr>
        <w:t xml:space="preserve">重新开展政府采购活动。</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联合体中标的，联合体各方应当共同与采购人签订合同，就中标项目向采购人承担连带责任。</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政府采购合同不能转包。</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rPr>
        <w:t xml:space="preserve">，</w:t>
      </w:r>
      <w:r>
        <w:rPr>
          <w:color w:val="000000" w:themeColor="text1"/>
          <w:sz w:val="24"/>
        </w:rPr>
        <w:t xml:space="preserve">否则</w:t>
      </w:r>
      <w:r>
        <w:rPr>
          <w:b/>
          <w:color w:val="000000" w:themeColor="text1"/>
          <w:sz w:val="24"/>
        </w:rPr>
        <w:t xml:space="preserve">投标无效</w:t>
      </w:r>
      <w:r>
        <w:rPr>
          <w:color w:val="000000" w:themeColor="text1"/>
          <w:sz w:val="24"/>
        </w:rPr>
        <w:t xml:space="preserve">。中标人就采购项目和分包项目向采购人负责，分包供应商就分包项目承担责任。</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End w:id="647"/>
      <w:r>
        <w:rPr>
          <w:color w:val="000000" w:themeColor="text1"/>
        </w:rPr>
      </w:r>
      <w:bookmarkEnd w:id="648"/>
      <w:r>
        <w:rPr>
          <w:color w:val="000000" w:themeColor="text1"/>
        </w:rPr>
      </w:r>
      <w:bookmarkEnd w:id="649"/>
      <w:r>
        <w:rPr>
          <w:color w:val="000000" w:themeColor="text1"/>
          <w:sz w:val="24"/>
        </w:rPr>
        <w:t xml:space="preserve">询问与质疑</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询问</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投标人对政府采购活动事项有疑问的，可依法提出询问，并按《投标人须知资料表》载明的形式送达采购人或采购代理机构。</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采购人或采购代理机构对供应商依法提出的询问，在3个工作日内作出答复，但答复的内容不得涉及商业秘密。</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质疑</w:t>
      </w:r>
      <w:r>
        <w:rPr>
          <w:color w:val="000000" w:themeColor="text1"/>
        </w:rPr>
      </w:r>
      <w:r/>
    </w:p>
    <w:p>
      <w:pPr>
        <w:pStyle w:val="97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rFonts w:hint="eastAsia" w:ascii="宋体" w:hAnsi="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质疑函须使用财政部制定的范本文件。</w:t>
      </w:r>
      <w:r>
        <w:rPr>
          <w:rFonts w:hint="eastAsia"/>
          <w:color w:val="000000" w:themeColor="text1"/>
          <w:sz w:val="24"/>
        </w:rPr>
        <w:t xml:space="preserve">（下载网址：</w:t>
      </w:r>
      <w:r>
        <w:rPr>
          <w:color w:val="000000" w:themeColor="text1"/>
        </w:rPr>
        <w:fldChar w:fldCharType="begin"/>
      </w:r>
      <w:r>
        <w:rPr>
          <w:color w:val="000000" w:themeColor="text1"/>
        </w:rPr>
        <w:instrText xml:space="preserve"> HYPERLINK "http://gks.mof.gov.cn/ztztz/zhengfucaigouguanli/201802/t20180201_2804589.htm" </w:instrText>
      </w:r>
      <w:r>
        <w:rPr>
          <w:color w:val="000000" w:themeColor="text1"/>
        </w:rPr>
        <w:fldChar w:fldCharType="separate"/>
      </w:r>
      <w:r>
        <w:rPr>
          <w:rStyle w:val="1053"/>
          <w:color w:val="000000" w:themeColor="text1"/>
        </w:rPr>
        <w:t xml:space="preserve">http://gk</w:t>
      </w:r>
      <w:bookmarkStart w:id="705" w:name="_Hlt100654014"/>
      <w:r>
        <w:rPr>
          <w:rStyle w:val="1053"/>
          <w:color w:val="000000" w:themeColor="text1"/>
        </w:rPr>
        <w:t xml:space="preserve">s</w:t>
      </w:r>
      <w:bookmarkEnd w:id="705"/>
      <w:r>
        <w:rPr>
          <w:rStyle w:val="1053"/>
          <w:color w:val="000000" w:themeColor="text1"/>
        </w:rPr>
        <w:t xml:space="preserve">.m</w:t>
      </w:r>
      <w:bookmarkStart w:id="706" w:name="_Hlt100653993"/>
      <w:r>
        <w:rPr>
          <w:color w:val="000000" w:themeColor="text1"/>
        </w:rPr>
      </w:r>
      <w:bookmarkStart w:id="707" w:name="_Hlt100653994"/>
      <w:r>
        <w:rPr>
          <w:rStyle w:val="1053"/>
          <w:color w:val="000000" w:themeColor="text1"/>
        </w:rPr>
        <w:t xml:space="preserve">o</w:t>
      </w:r>
      <w:bookmarkEnd w:id="706"/>
      <w:r>
        <w:rPr>
          <w:color w:val="000000" w:themeColor="text1"/>
        </w:rPr>
      </w:r>
      <w:bookmarkEnd w:id="707"/>
      <w:r>
        <w:rPr>
          <w:rStyle w:val="1053"/>
          <w:color w:val="000000" w:themeColor="text1"/>
        </w:rPr>
        <w:t xml:space="preserve">f.gov.cn/ztztz/zhengfucaigouguanli/201802/t20180201_2804589.htm</w:t>
      </w:r>
      <w:r>
        <w:rPr>
          <w:color w:val="000000" w:themeColor="text1"/>
        </w:rPr>
        <w:fldChar w:fldCharType="end"/>
      </w:r>
      <w:r>
        <w:rPr>
          <w:rFonts w:hint="eastAsia"/>
          <w:color w:val="000000" w:themeColor="text1"/>
        </w:rPr>
        <w:t xml:space="preserve">）</w:t>
      </w:r>
      <w:r>
        <w:rPr>
          <w:color w:val="000000" w:themeColor="text1"/>
        </w:rPr>
      </w:r>
      <w:r/>
    </w:p>
    <w:p>
      <w:pPr>
        <w:pStyle w:val="97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投标人为自然人的，应当由本人签字；投标人为法人或者其他组织的，应当由法定代表人、主要负责人，或者其授权代表签字或者加盖公章，并加盖公章。</w:t>
      </w:r>
      <w:r>
        <w:rPr>
          <w:color w:val="000000" w:themeColor="text1"/>
        </w:rPr>
      </w:r>
      <w:r/>
    </w:p>
    <w:p>
      <w:pPr>
        <w:pStyle w:val="97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接收询问和质疑的联系部门、联系电话和通讯地址见《投标人须知资料表》</w:t>
      </w:r>
      <w:r>
        <w:rPr>
          <w:rFonts w:hint="eastAsia"/>
          <w:color w:val="000000" w:themeColor="text1"/>
          <w:sz w:val="24"/>
        </w:rPr>
        <w:t xml:space="preserve">。</w:t>
      </w:r>
      <w:r>
        <w:rPr>
          <w:color w:val="000000" w:themeColor="text1"/>
        </w:rPr>
      </w:r>
      <w:r/>
    </w:p>
    <w:p>
      <w:pPr>
        <w:pStyle w:val="97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代理费</w:t>
      </w:r>
      <w:r>
        <w:rPr>
          <w:color w:val="000000" w:themeColor="text1"/>
        </w:rPr>
      </w:r>
      <w:r/>
    </w:p>
    <w:p>
      <w:pPr>
        <w:pStyle w:val="97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收费对象、收费标准及缴纳时间见《投标人须知资料表》。由中标人支付的，中标人须一次性向采购代理机构缴纳代理费，投标报价应包含代理费用。</w:t>
      </w:r>
      <w:r>
        <w:rPr>
          <w:color w:val="000000" w:themeColor="text1"/>
        </w:rPr>
      </w:r>
      <w:r/>
    </w:p>
    <w:p>
      <w:pPr>
        <w:pStyle w:val="976"/>
        <w:ind w:left="36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976"/>
        <w:jc w:val="both"/>
        <w:spacing w:line="240" w:lineRule="auto"/>
        <w:rPr>
          <w:b/>
          <w:color w:val="000000" w:themeColor="text1"/>
          <w:sz w:val="36"/>
          <w:szCs w:val="36"/>
        </w:rPr>
        <w:sectPr>
          <w:headerReference w:type="default" r:id="rId9"/>
          <w:footerReference w:type="default" r:id="rId14"/>
          <w:footnotePr/>
          <w:endnotePr/>
          <w:type w:val="nextPage"/>
          <w:pgSz w:w="11905" w:h="16838" w:orient="portrait"/>
          <w:pgMar w:top="1134" w:right="1134" w:bottom="1134" w:left="1134" w:header="850" w:footer="992" w:gutter="0"/>
          <w:cols w:num="1" w:sep="0" w:space="1701" w:equalWidth="1"/>
          <w:docGrid w:linePitch="360"/>
        </w:sectPr>
        <w:outlineLvl w:val="0"/>
      </w:pPr>
      <w:r>
        <w:rPr>
          <w:color w:val="000000" w:themeColor="text1"/>
        </w:rPr>
      </w:r>
      <w:bookmarkStart w:id="708" w:name="_Toc99301421"/>
      <w:r>
        <w:rPr>
          <w:color w:val="000000" w:themeColor="text1"/>
        </w:rPr>
      </w:r>
      <w:bookmarkStart w:id="709" w:name="_Toc142311056"/>
      <w:r>
        <w:rPr>
          <w:color w:val="000000" w:themeColor="text1"/>
        </w:rPr>
      </w:r>
      <w:bookmarkStart w:id="710" w:name="_Toc305158822"/>
      <w:r>
        <w:rPr>
          <w:color w:val="000000" w:themeColor="text1"/>
        </w:rPr>
      </w:r>
      <w:bookmarkStart w:id="711" w:name="_Toc226337250"/>
      <w:r>
        <w:rPr>
          <w:color w:val="000000" w:themeColor="text1"/>
        </w:rPr>
      </w:r>
      <w:bookmarkStart w:id="712" w:name="_Toc353873934"/>
      <w:r>
        <w:rPr>
          <w:color w:val="000000" w:themeColor="text1"/>
        </w:rPr>
      </w:r>
      <w:bookmarkStart w:id="713" w:name="_Toc305158896"/>
      <w:r>
        <w:rPr>
          <w:color w:val="000000" w:themeColor="text1"/>
        </w:rPr>
      </w:r>
      <w:bookmarkStart w:id="714" w:name="_Toc150774759"/>
      <w:r>
        <w:rPr>
          <w:color w:val="000000" w:themeColor="text1"/>
        </w:rPr>
      </w:r>
      <w:bookmarkStart w:id="715" w:name="_Toc127151554"/>
      <w:r>
        <w:rPr>
          <w:color w:val="000000" w:themeColor="text1"/>
        </w:rPr>
      </w:r>
      <w:bookmarkStart w:id="716" w:name="_Toc226965827"/>
      <w:r>
        <w:rPr>
          <w:color w:val="000000" w:themeColor="text1"/>
        </w:rPr>
      </w:r>
      <w:bookmarkStart w:id="717" w:name="_Toc264969244"/>
      <w:r>
        <w:rPr>
          <w:color w:val="000000" w:themeColor="text1"/>
        </w:rPr>
      </w:r>
      <w:bookmarkStart w:id="718" w:name="_Toc265228392"/>
      <w:r>
        <w:rPr>
          <w:color w:val="000000" w:themeColor="text1"/>
        </w:rPr>
      </w:r>
      <w:bookmarkStart w:id="719" w:name="_Toc353825544"/>
      <w:r>
        <w:rPr>
          <w:color w:val="000000" w:themeColor="text1"/>
        </w:rPr>
      </w:r>
      <w:bookmarkStart w:id="720" w:name="_Toc150480792"/>
      <w:r>
        <w:rPr>
          <w:color w:val="000000" w:themeColor="text1"/>
        </w:rPr>
      </w:r>
      <w:bookmarkStart w:id="721" w:name="_Toc353873664"/>
      <w:r>
        <w:rPr>
          <w:color w:val="000000" w:themeColor="text1"/>
        </w:rPr>
      </w:r>
      <w:r/>
    </w:p>
    <w:p>
      <w:pPr>
        <w:pStyle w:val="976"/>
        <w:jc w:val="center"/>
        <w:spacing w:line="240" w:lineRule="auto"/>
        <w:rPr>
          <w:b/>
          <w:color w:val="000000" w:themeColor="text1"/>
          <w:sz w:val="36"/>
          <w:szCs w:val="36"/>
        </w:rPr>
        <w:outlineLvl w:val="0"/>
      </w:pPr>
      <w:r>
        <w:rPr>
          <w:color w:val="000000" w:themeColor="text1"/>
        </w:rPr>
      </w:r>
      <w:bookmarkStart w:id="722" w:name="_Toc27419"/>
      <w:r>
        <w:rPr>
          <w:b/>
          <w:color w:val="000000" w:themeColor="text1"/>
          <w:sz w:val="36"/>
          <w:szCs w:val="36"/>
        </w:rPr>
        <w:t xml:space="preserve">第三章   </w:t>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b/>
          <w:color w:val="000000" w:themeColor="text1"/>
          <w:sz w:val="36"/>
          <w:szCs w:val="36"/>
        </w:rPr>
        <w:t xml:space="preserve">资格审查</w:t>
      </w:r>
      <w:bookmarkEnd w:id="708"/>
      <w:r>
        <w:rPr>
          <w:color w:val="000000" w:themeColor="text1"/>
        </w:rPr>
      </w:r>
      <w:bookmarkEnd w:id="722"/>
      <w:r>
        <w:rPr>
          <w:color w:val="000000" w:themeColor="text1"/>
        </w:rPr>
      </w:r>
      <w:bookmarkStart w:id="723" w:name="_Toc487900382"/>
      <w:r>
        <w:rPr>
          <w:color w:val="000000" w:themeColor="text1"/>
        </w:rPr>
      </w:r>
      <w:r/>
    </w:p>
    <w:p>
      <w:pPr>
        <w:pStyle w:val="976"/>
        <w:jc w:val="center"/>
        <w:keepLines w:val="0"/>
        <w:keepNext w:val="0"/>
        <w:pageBreakBefore w:val="0"/>
        <w:spacing w:line="400" w:lineRule="exact"/>
        <w:widowControl w:val="off"/>
        <w:tabs>
          <w:tab w:val="left" w:pos="360" w:leader="none"/>
          <w:tab w:val="left" w:pos="900" w:leader="none"/>
        </w:tabs>
        <w:rPr>
          <w:b/>
          <w:color w:val="000000" w:themeColor="text1"/>
          <w:sz w:val="24"/>
        </w:rPr>
        <w:outlineLvl w:val="1"/>
      </w:pPr>
      <w:r>
        <w:rPr>
          <w:color w:val="000000" w:themeColor="text1"/>
        </w:rPr>
      </w:r>
      <w:bookmarkStart w:id="724" w:name="_Toc99301422"/>
      <w:r>
        <w:rPr>
          <w:b/>
          <w:color w:val="000000" w:themeColor="text1"/>
          <w:sz w:val="24"/>
        </w:rPr>
        <w:t xml:space="preserve">一、资格审查程序</w:t>
      </w:r>
      <w:bookmarkEnd w:id="724"/>
      <w:r>
        <w:rPr>
          <w:color w:val="000000" w:themeColor="text1"/>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rFonts w:hint="eastAsia"/>
          <w:color w:val="000000" w:themeColor="text1"/>
          <w:sz w:val="24"/>
          <w:lang w:val="en-US" w:eastAsia="zh-CN"/>
        </w:rPr>
        <w:t xml:space="preserve">1、</w:t>
      </w:r>
      <w:r>
        <w:rPr>
          <w:color w:val="000000" w:themeColor="text1"/>
          <w:sz w:val="24"/>
        </w:rPr>
        <w:t xml:space="preserve">开标结束后，采购人将根据《资格审查要求》中的规定，对投标人进行资格审查，并形成资格审查结果。</w:t>
      </w:r>
      <w:r>
        <w:rPr>
          <w:color w:val="000000" w:themeColor="text1"/>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rFonts w:hint="eastAsia"/>
          <w:color w:val="000000" w:themeColor="text1"/>
          <w:sz w:val="24"/>
          <w:lang w:val="en-US" w:eastAsia="zh-CN"/>
        </w:rPr>
        <w:t xml:space="preserve">2、</w:t>
      </w:r>
      <w:r>
        <w:rPr>
          <w:color w:val="000000" w:themeColor="text1"/>
          <w:sz w:val="24"/>
        </w:rPr>
        <w:t xml:space="preserve">《资格审查要求》中对格式有要求的，除招标文件另有规定外，均为“实质性格式”文件。</w:t>
      </w:r>
      <w:r>
        <w:rPr>
          <w:color w:val="000000" w:themeColor="text1"/>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color w:val="000000" w:themeColor="text1"/>
          <w:sz w:val="24"/>
        </w:rPr>
        <w:t xml:space="preserve">投标人《资格证明文件》有任何一项不符合《资格审查要求》的，资格审查不合格，其</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rFonts w:hint="eastAsia"/>
          <w:color w:val="000000" w:themeColor="text1"/>
          <w:sz w:val="24"/>
          <w:lang w:val="en-US" w:eastAsia="zh-CN"/>
        </w:rPr>
        <w:t xml:space="preserve">3、</w:t>
      </w:r>
      <w:r>
        <w:rPr>
          <w:color w:val="000000" w:themeColor="text1"/>
          <w:sz w:val="24"/>
        </w:rPr>
        <w:t xml:space="preserve">资格审查合格的投标人不足3家的，不进行评标。</w:t>
      </w:r>
      <w:r>
        <w:rPr>
          <w:color w:val="000000" w:themeColor="text1"/>
        </w:rPr>
      </w:r>
      <w:r/>
    </w:p>
    <w:p>
      <w:pPr>
        <w:pStyle w:val="976"/>
        <w:ind w:left="0"/>
        <w:jc w:val="center"/>
        <w:keepLines w:val="0"/>
        <w:keepNext w:val="0"/>
        <w:pageBreakBefore w:val="0"/>
        <w:spacing w:line="280" w:lineRule="exact"/>
        <w:widowControl w:val="off"/>
        <w:tabs>
          <w:tab w:val="left" w:pos="360" w:leader="none"/>
          <w:tab w:val="left" w:pos="900" w:leader="none"/>
        </w:tabs>
        <w:rPr>
          <w:b/>
          <w:color w:val="000000" w:themeColor="text1"/>
          <w:sz w:val="24"/>
        </w:rPr>
        <w:outlineLvl w:val="1"/>
      </w:pPr>
      <w:r>
        <w:rPr>
          <w:b/>
          <w:color w:val="000000" w:themeColor="text1"/>
          <w:sz w:val="24"/>
        </w:rPr>
      </w:r>
      <w:r>
        <w:rPr>
          <w:color w:val="000000" w:themeColor="text1"/>
        </w:rPr>
      </w:r>
      <w:r/>
    </w:p>
    <w:p>
      <w:pPr>
        <w:pStyle w:val="976"/>
        <w:ind w:left="0"/>
        <w:jc w:val="center"/>
        <w:keepLines w:val="0"/>
        <w:keepNext w:val="0"/>
        <w:pageBreakBefore w:val="0"/>
        <w:spacing w:line="280" w:lineRule="exact"/>
        <w:tabs>
          <w:tab w:val="left" w:pos="360" w:leader="none"/>
          <w:tab w:val="left" w:pos="900" w:leader="none"/>
        </w:tabs>
        <w:rPr>
          <w:b/>
          <w:color w:val="000000" w:themeColor="text1"/>
          <w:sz w:val="24"/>
        </w:rPr>
        <w:outlineLvl w:val="1"/>
      </w:pPr>
      <w:r>
        <w:rPr>
          <w:b/>
          <w:color w:val="000000" w:themeColor="text1"/>
          <w:sz w:val="24"/>
        </w:rPr>
        <w:t xml:space="preserve">二、资格审查要求</w:t>
      </w:r>
      <w:r>
        <w:rPr>
          <w:color w:val="000000" w:themeColor="text1"/>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425"/>
        <w:gridCol w:w="4864"/>
        <w:gridCol w:w="1844"/>
      </w:tblGrid>
      <w:tr>
        <w:trPr>
          <w:trHeight w:val="468"/>
          <w:tblHeader/>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color w:val="000000" w:themeColor="text1"/>
                <w:sz w:val="24"/>
                <w:szCs w:val="24"/>
              </w:rPr>
            </w:pPr>
            <w:r>
              <w:rPr>
                <w:color w:val="000000" w:themeColor="text1"/>
              </w:rPr>
            </w:r>
            <w:bookmarkStart w:id="725" w:name="_Hlt487972895"/>
            <w:r>
              <w:rPr>
                <w:color w:val="000000" w:themeColor="text1"/>
              </w:rPr>
            </w:r>
            <w:bookmarkEnd w:id="725"/>
            <w:r>
              <w:rPr>
                <w:b/>
                <w:color w:val="000000" w:themeColor="text1"/>
                <w:sz w:val="24"/>
                <w:szCs w:val="24"/>
              </w:rPr>
              <w:t xml:space="preserve">序号</w:t>
            </w:r>
            <w:r>
              <w:rPr>
                <w:color w:val="000000" w:themeColor="text1"/>
              </w:rPr>
            </w:r>
            <w:r/>
          </w:p>
        </w:tc>
        <w:tc>
          <w:tcPr>
            <w:tcW w:w="123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color w:val="000000" w:themeColor="text1"/>
                <w:sz w:val="24"/>
                <w:szCs w:val="24"/>
              </w:rPr>
            </w:pPr>
            <w:r>
              <w:rPr>
                <w:b/>
                <w:color w:val="000000" w:themeColor="text1"/>
                <w:sz w:val="24"/>
                <w:szCs w:val="24"/>
              </w:rPr>
              <w:t xml:space="preserve">审查因素</w:t>
            </w:r>
            <w:r>
              <w:rPr>
                <w:color w:val="000000" w:themeColor="text1"/>
              </w:rPr>
            </w:r>
            <w:r/>
          </w:p>
        </w:tc>
        <w:tc>
          <w:tcPr>
            <w:tcW w:w="2470"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color w:val="000000" w:themeColor="text1"/>
                <w:sz w:val="24"/>
                <w:szCs w:val="24"/>
              </w:rPr>
            </w:pPr>
            <w:r>
              <w:rPr>
                <w:b/>
                <w:color w:val="000000" w:themeColor="text1"/>
                <w:sz w:val="24"/>
                <w:szCs w:val="24"/>
              </w:rPr>
              <w:t xml:space="preserve">审查内容</w:t>
            </w:r>
            <w:r>
              <w:rPr>
                <w:color w:val="000000" w:themeColor="text1"/>
              </w:rPr>
            </w:r>
            <w:r/>
          </w:p>
        </w:tc>
        <w:tc>
          <w:tcPr>
            <w:tcW w:w="936"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color w:val="000000" w:themeColor="text1"/>
                <w:sz w:val="24"/>
                <w:szCs w:val="24"/>
              </w:rPr>
            </w:pPr>
            <w:r>
              <w:rPr>
                <w:b/>
                <w:color w:val="000000" w:themeColor="text1"/>
                <w:sz w:val="24"/>
                <w:szCs w:val="24"/>
              </w:rPr>
              <w:t xml:space="preserve">格式要求</w:t>
            </w:r>
            <w:r>
              <w:rPr>
                <w:color w:val="000000" w:themeColor="text1"/>
              </w:rPr>
            </w:r>
            <w:r/>
          </w:p>
        </w:tc>
      </w:tr>
      <w:tr>
        <w:trPr>
          <w:trHeight w:val="1380"/>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1</w:t>
            </w:r>
            <w:r>
              <w:rPr>
                <w:color w:val="000000" w:themeColor="text1"/>
              </w:rPr>
            </w:r>
            <w:r/>
          </w:p>
        </w:tc>
        <w:tc>
          <w:tcPr>
            <w:tcW w:w="1231"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满足《中华人民共和国政府采购法》第二十二条规定及法律法规的其他规定</w:t>
            </w:r>
            <w:r>
              <w:rPr>
                <w:color w:val="000000" w:themeColor="text1"/>
              </w:rPr>
            </w:r>
            <w:r/>
          </w:p>
        </w:tc>
        <w:tc>
          <w:tcPr>
            <w:tcW w:w="2470"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具体规定见第一章《投标邀请》</w:t>
            </w:r>
            <w:r>
              <w:rPr>
                <w:color w:val="000000" w:themeColor="text1"/>
              </w:rPr>
            </w:r>
            <w:r/>
          </w:p>
        </w:tc>
        <w:tc>
          <w:tcPr>
            <w:tcW w:w="936"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r>
            <w:r>
              <w:rPr>
                <w:color w:val="000000" w:themeColor="text1"/>
              </w:rPr>
            </w:r>
            <w:r/>
          </w:p>
        </w:tc>
      </w:tr>
      <w:tr>
        <w:trPr>
          <w:trHeight w:val="855"/>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-1</w:t>
            </w:r>
            <w:r>
              <w:rPr>
                <w:color w:val="000000" w:themeColor="text1"/>
              </w:rPr>
            </w:r>
            <w:r/>
          </w:p>
        </w:tc>
        <w:tc>
          <w:tcPr>
            <w:tcW w:w="1231"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rFonts w:hint="eastAsia"/>
                <w:b/>
                <w:bCs/>
                <w:color w:val="000000" w:themeColor="text1"/>
                <w:sz w:val="24"/>
                <w:szCs w:val="24"/>
              </w:rPr>
              <w:t xml:space="preserve">投标人资格声明函</w:t>
            </w:r>
            <w:r>
              <w:rPr>
                <w:color w:val="000000" w:themeColor="text1"/>
              </w:rPr>
            </w:r>
            <w:r/>
          </w:p>
        </w:tc>
        <w:tc>
          <w:tcPr>
            <w:tcW w:w="2470"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提供了符合招标文件要求的《</w:t>
            </w:r>
            <w:r>
              <w:rPr>
                <w:rFonts w:hint="eastAsia"/>
                <w:color w:val="000000" w:themeColor="text1"/>
                <w:sz w:val="24"/>
                <w:szCs w:val="24"/>
              </w:rPr>
              <w:t xml:space="preserve">投标人资格声明函</w:t>
            </w:r>
            <w:r>
              <w:rPr>
                <w:color w:val="000000" w:themeColor="text1"/>
                <w:sz w:val="24"/>
                <w:szCs w:val="24"/>
              </w:rPr>
              <w:t xml:space="preserve">》。</w:t>
            </w:r>
            <w:r>
              <w:rPr>
                <w:color w:val="000000" w:themeColor="text1"/>
              </w:rPr>
            </w:r>
            <w:r/>
          </w:p>
        </w:tc>
        <w:tc>
          <w:tcPr>
            <w:tcW w:w="936"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格式见《投标文件格式》</w:t>
            </w:r>
            <w:r>
              <w:rPr>
                <w:color w:val="000000" w:themeColor="text1"/>
              </w:rPr>
            </w:r>
            <w:r/>
          </w:p>
        </w:tc>
      </w:tr>
      <w:tr>
        <w:trPr>
          <w:trHeight w:val="468"/>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color w:val="000000" w:themeColor="text1"/>
                <w:sz w:val="24"/>
                <w:szCs w:val="24"/>
              </w:rPr>
            </w:pPr>
            <w:r>
              <w:rPr>
                <w:rFonts w:hint="eastAsia"/>
                <w:color w:val="000000" w:themeColor="text1"/>
                <w:sz w:val="24"/>
                <w:szCs w:val="24"/>
              </w:rPr>
              <w:t xml:space="preserve">1-2</w:t>
            </w:r>
            <w:r>
              <w:rPr>
                <w:color w:val="000000" w:themeColor="text1"/>
              </w:rPr>
            </w:r>
            <w:r/>
          </w:p>
        </w:tc>
        <w:tc>
          <w:tcPr>
            <w:tcW w:w="1231"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投标人信用记录</w:t>
            </w:r>
            <w:r>
              <w:rPr>
                <w:color w:val="000000" w:themeColor="text1"/>
              </w:rPr>
            </w:r>
            <w:r/>
          </w:p>
        </w:tc>
        <w:tc>
          <w:tcPr>
            <w:tcW w:w="2470"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查询渠道：信用中国网站和中国政府采购网（www.creditchina.gov.cn、www.ccgp.gov.cn）；</w:t>
            </w:r>
            <w:r>
              <w:rPr>
                <w:color w:val="000000" w:themeColor="text1"/>
              </w:rPr>
            </w:r>
            <w:r/>
          </w:p>
          <w:p>
            <w:pPr>
              <w:pStyle w:val="976"/>
              <w:ind w:left="0"/>
              <w:keepLines w:val="0"/>
              <w:keepNext w:val="0"/>
              <w:pageBreakBefore w:val="0"/>
              <w:spacing w:line="280" w:lineRule="exact"/>
              <w:widowControl w:val="off"/>
              <w:tabs>
                <w:tab w:val="left" w:pos="900" w:leader="none"/>
                <w:tab w:val="left" w:pos="1980" w:leader="none"/>
              </w:tabs>
              <w:rPr>
                <w:color w:val="000000" w:themeColor="text1"/>
                <w:sz w:val="24"/>
                <w:szCs w:val="24"/>
              </w:rPr>
            </w:pPr>
            <w:r>
              <w:rPr>
                <w:color w:val="000000" w:themeColor="text1"/>
                <w:sz w:val="24"/>
                <w:szCs w:val="24"/>
              </w:rPr>
              <w:t xml:space="preserve">截止时点：投标截止时间以后、</w:t>
            </w:r>
            <w:r>
              <w:rPr>
                <w:rFonts w:hint="eastAsia"/>
                <w:color w:val="000000" w:themeColor="text1"/>
                <w:sz w:val="24"/>
                <w:szCs w:val="24"/>
              </w:rPr>
              <w:t xml:space="preserve">资格审查阶段采购人或</w:t>
            </w:r>
            <w:r>
              <w:rPr>
                <w:color w:val="000000" w:themeColor="text1"/>
                <w:sz w:val="24"/>
                <w:szCs w:val="24"/>
              </w:rPr>
              <w:t xml:space="preserve">采购代理机构的实际查询时间；</w:t>
            </w:r>
            <w:r>
              <w:rPr>
                <w:color w:val="000000" w:themeColor="text1"/>
              </w:rPr>
            </w:r>
            <w:r/>
          </w:p>
          <w:p>
            <w:pPr>
              <w:pStyle w:val="976"/>
              <w:ind w:left="0"/>
              <w:keepLines w:val="0"/>
              <w:keepNext w:val="0"/>
              <w:pageBreakBefore w:val="0"/>
              <w:spacing w:line="280" w:lineRule="exact"/>
              <w:widowControl w:val="off"/>
              <w:tabs>
                <w:tab w:val="left" w:pos="900" w:leader="none"/>
                <w:tab w:val="left" w:pos="1980" w:leader="none"/>
              </w:tabs>
              <w:rPr>
                <w:color w:val="000000" w:themeColor="text1"/>
                <w:sz w:val="24"/>
                <w:szCs w:val="24"/>
              </w:rPr>
            </w:pPr>
            <w:r>
              <w:rPr>
                <w:color w:val="000000" w:themeColor="text1"/>
                <w:sz w:val="24"/>
                <w:szCs w:val="24"/>
              </w:rPr>
              <w:t xml:space="preserve">信用信息查询记录和证据留存具体方式：查询结果网页打印页作为查询记录和证据，与其他采购文件一并保存；</w:t>
            </w:r>
            <w:r>
              <w:rPr>
                <w:color w:val="000000" w:themeColor="text1"/>
              </w:rPr>
            </w:r>
            <w:r/>
          </w:p>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信用信息的使用原则：经认定的被列入失信被执行人、重大税收违法案件当事人名单、政府采购严重违法失信行为记录名单的投标人，其</w:t>
            </w:r>
            <w:r>
              <w:rPr>
                <w:b/>
                <w:color w:val="000000" w:themeColor="text1"/>
                <w:sz w:val="24"/>
                <w:szCs w:val="24"/>
              </w:rPr>
              <w:t xml:space="preserve">投标无效</w:t>
            </w:r>
            <w:r>
              <w:rPr>
                <w:color w:val="000000" w:themeColor="text1"/>
                <w:sz w:val="24"/>
                <w:szCs w:val="24"/>
              </w:rPr>
              <w:t xml:space="preserve">。联合体形式投标的，联合体成员存在不良信用记录，视同联合体存在不良信用记录。</w:t>
            </w:r>
            <w:r>
              <w:rPr>
                <w:color w:val="000000" w:themeColor="text1"/>
              </w:rPr>
            </w:r>
            <w:r/>
          </w:p>
        </w:tc>
        <w:tc>
          <w:tcPr>
            <w:tcW w:w="936"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无须投标人提供，由采购人查询。</w:t>
            </w:r>
            <w:r>
              <w:rPr>
                <w:color w:val="000000" w:themeColor="text1"/>
              </w:rPr>
            </w:r>
            <w:r/>
          </w:p>
        </w:tc>
      </w:tr>
      <w:tr>
        <w:trPr>
          <w:trHeight w:val="820"/>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2</w:t>
            </w:r>
            <w:r>
              <w:rPr>
                <w:color w:val="000000" w:themeColor="text1"/>
              </w:rPr>
            </w:r>
            <w:r/>
          </w:p>
        </w:tc>
        <w:tc>
          <w:tcPr>
            <w:tcW w:w="1231"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落实政府采购政策需满足的资格要求</w:t>
            </w:r>
            <w:r>
              <w:rPr>
                <w:color w:val="000000" w:themeColor="text1"/>
              </w:rPr>
            </w:r>
            <w:r/>
          </w:p>
        </w:tc>
        <w:tc>
          <w:tcPr>
            <w:tcW w:w="2470"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具体要求见第一章《投标邀请》</w:t>
            </w:r>
            <w:r>
              <w:rPr>
                <w:color w:val="000000" w:themeColor="text1"/>
              </w:rPr>
            </w:r>
            <w:r/>
          </w:p>
        </w:tc>
        <w:tc>
          <w:tcPr>
            <w:tcW w:w="936"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r>
            <w:r>
              <w:rPr>
                <w:color w:val="000000" w:themeColor="text1"/>
              </w:rPr>
            </w:r>
            <w:r/>
          </w:p>
        </w:tc>
      </w:tr>
      <w:tr>
        <w:trPr>
          <w:trHeight w:val="845"/>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2-3</w:t>
            </w:r>
            <w:r>
              <w:rPr>
                <w:color w:val="000000" w:themeColor="text1"/>
              </w:rPr>
            </w:r>
            <w:r/>
          </w:p>
        </w:tc>
        <w:tc>
          <w:tcPr>
            <w:tcW w:w="1231"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其它落实政府采购政策的资格要求</w:t>
            </w:r>
            <w:r>
              <w:rPr>
                <w:color w:val="000000" w:themeColor="text1"/>
              </w:rPr>
            </w:r>
            <w:r/>
          </w:p>
        </w:tc>
        <w:tc>
          <w:tcPr>
            <w:tcW w:w="2470"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如有，见第一章《投标邀请》</w:t>
            </w:r>
            <w:r>
              <w:rPr>
                <w:color w:val="000000" w:themeColor="text1"/>
              </w:rPr>
            </w:r>
            <w:r/>
          </w:p>
        </w:tc>
        <w:tc>
          <w:tcPr>
            <w:tcW w:w="936"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提供证明文件的电子件或电子证照</w:t>
            </w:r>
            <w:r>
              <w:rPr>
                <w:color w:val="000000" w:themeColor="text1"/>
              </w:rPr>
            </w:r>
            <w:r/>
          </w:p>
        </w:tc>
      </w:tr>
      <w:tr>
        <w:trPr>
          <w:trHeight w:val="533"/>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3</w:t>
            </w:r>
            <w:r>
              <w:rPr>
                <w:color w:val="000000" w:themeColor="text1"/>
              </w:rPr>
            </w:r>
            <w:r/>
          </w:p>
        </w:tc>
        <w:tc>
          <w:tcPr>
            <w:tcW w:w="1231"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本项目的特定资格要求</w:t>
            </w:r>
            <w:r>
              <w:rPr>
                <w:color w:val="000000" w:themeColor="text1"/>
              </w:rPr>
            </w:r>
            <w:r/>
          </w:p>
        </w:tc>
        <w:tc>
          <w:tcPr>
            <w:tcW w:w="2470"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如有，见第一章《投标邀请》</w:t>
            </w:r>
            <w:r>
              <w:rPr>
                <w:color w:val="000000" w:themeColor="text1"/>
              </w:rPr>
            </w:r>
            <w:r/>
          </w:p>
        </w:tc>
        <w:tc>
          <w:tcPr>
            <w:tcW w:w="936"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r>
            <w:r>
              <w:rPr>
                <w:color w:val="000000" w:themeColor="text1"/>
              </w:rPr>
            </w:r>
            <w:r/>
          </w:p>
        </w:tc>
      </w:tr>
      <w:tr>
        <w:trPr>
          <w:trHeight w:val="460"/>
        </w:trPr>
        <w:tc>
          <w:tcPr>
            <w:tcW w:w="361"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3-2</w:t>
            </w:r>
            <w:r>
              <w:rPr>
                <w:color w:val="000000" w:themeColor="text1"/>
              </w:rPr>
            </w:r>
            <w:r/>
          </w:p>
        </w:tc>
        <w:tc>
          <w:tcPr>
            <w:tcW w:w="1231"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其他特定资格要求</w:t>
            </w:r>
            <w:r>
              <w:rPr>
                <w:color w:val="000000" w:themeColor="text1"/>
              </w:rPr>
            </w:r>
            <w:r/>
          </w:p>
        </w:tc>
        <w:tc>
          <w:tcPr>
            <w:tcW w:w="2470"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如有，见</w:t>
            </w:r>
            <w:r>
              <w:rPr>
                <w:color w:val="000000" w:themeColor="text1"/>
                <w:sz w:val="24"/>
                <w:szCs w:val="24"/>
              </w:rPr>
              <w:t xml:space="preserve">第一章《投标邀请》</w:t>
            </w:r>
            <w:r>
              <w:rPr>
                <w:color w:val="000000" w:themeColor="text1"/>
              </w:rPr>
            </w:r>
            <w:r/>
          </w:p>
        </w:tc>
        <w:tc>
          <w:tcPr>
            <w:tcW w:w="936" w:type="dxa"/>
            <w:vAlign w:val="center"/>
            <w:textDirection w:val="lrTb"/>
            <w:noWrap w:val="false"/>
          </w:tcPr>
          <w:p>
            <w:pPr>
              <w:pStyle w:val="97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提供证明文件的电子件或电子证照</w:t>
            </w:r>
            <w:r>
              <w:rPr>
                <w:color w:val="000000" w:themeColor="text1"/>
              </w:rPr>
            </w:r>
            <w:r/>
          </w:p>
        </w:tc>
      </w:tr>
    </w:tbl>
    <w:p>
      <w:pPr>
        <w:pStyle w:val="976"/>
        <w:ind w:left="0"/>
        <w:jc w:val="left"/>
        <w:keepLines w:val="0"/>
        <w:keepNext w:val="0"/>
        <w:pageBreakBefore w:val="0"/>
        <w:spacing w:line="280" w:lineRule="exact"/>
        <w:widowControl/>
        <w:rPr>
          <w:b/>
          <w:color w:val="000000" w:themeColor="text1"/>
          <w:sz w:val="36"/>
          <w:szCs w:val="36"/>
        </w:rPr>
        <w:sectPr>
          <w:footnotePr/>
          <w:endnotePr/>
          <w:type w:val="nextPage"/>
          <w:pgSz w:w="11905" w:h="16838" w:orient="portrait"/>
          <w:pgMar w:top="1134" w:right="1134" w:bottom="1134" w:left="1134" w:header="850" w:footer="992" w:gutter="0"/>
          <w:cols w:num="1" w:sep="0" w:space="1701" w:equalWidth="1"/>
          <w:docGrid w:linePitch="360"/>
        </w:sectPr>
      </w:pPr>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23"/>
      <w:r>
        <w:rPr>
          <w:color w:val="000000" w:themeColor="text1"/>
        </w:rPr>
      </w:r>
      <w:bookmarkStart w:id="726" w:name="_Toc127161490"/>
      <w:r>
        <w:rPr>
          <w:color w:val="000000" w:themeColor="text1"/>
        </w:rPr>
      </w:r>
      <w:bookmarkStart w:id="727" w:name="_Toc127151779"/>
      <w:r>
        <w:rPr>
          <w:color w:val="000000" w:themeColor="text1"/>
        </w:rPr>
      </w:r>
      <w:bookmarkStart w:id="728" w:name="_Toc353873940"/>
      <w:r>
        <w:rPr>
          <w:color w:val="000000" w:themeColor="text1"/>
        </w:rPr>
      </w:r>
      <w:bookmarkStart w:id="729" w:name="_Toc353825550"/>
      <w:r>
        <w:rPr>
          <w:color w:val="000000" w:themeColor="text1"/>
        </w:rPr>
      </w:r>
      <w:bookmarkStart w:id="730" w:name="_Toc226965858"/>
      <w:r>
        <w:rPr>
          <w:color w:val="000000" w:themeColor="text1"/>
        </w:rPr>
      </w:r>
      <w:bookmarkStart w:id="731" w:name="_Toc99301423"/>
      <w:r>
        <w:rPr>
          <w:color w:val="000000" w:themeColor="text1"/>
        </w:rPr>
      </w:r>
      <w:r/>
    </w:p>
    <w:p>
      <w:pPr>
        <w:pStyle w:val="976"/>
        <w:ind w:left="0"/>
        <w:jc w:val="center"/>
        <w:keepLines w:val="0"/>
        <w:keepNext w:val="0"/>
        <w:pageBreakBefore w:val="0"/>
        <w:spacing w:line="240" w:lineRule="auto"/>
        <w:widowControl/>
        <w:rPr>
          <w:b/>
          <w:color w:val="000000" w:themeColor="text1"/>
          <w:sz w:val="36"/>
          <w:szCs w:val="36"/>
        </w:rPr>
        <w:outlineLvl w:val="0"/>
      </w:pPr>
      <w:r>
        <w:rPr>
          <w:color w:val="000000" w:themeColor="text1"/>
        </w:rPr>
      </w:r>
      <w:bookmarkStart w:id="732" w:name="_Toc28717"/>
      <w:r>
        <w:rPr>
          <w:b/>
          <w:color w:val="000000" w:themeColor="text1"/>
          <w:sz w:val="36"/>
          <w:szCs w:val="36"/>
        </w:rPr>
        <w:t xml:space="preserve">第四章   </w:t>
      </w:r>
      <w:bookmarkEnd w:id="726"/>
      <w:r>
        <w:rPr>
          <w:color w:val="000000" w:themeColor="text1"/>
        </w:rPr>
      </w:r>
      <w:bookmarkEnd w:id="727"/>
      <w:r>
        <w:rPr>
          <w:color w:val="000000" w:themeColor="text1"/>
        </w:rPr>
      </w:r>
      <w:bookmarkEnd w:id="728"/>
      <w:r>
        <w:rPr>
          <w:color w:val="000000" w:themeColor="text1"/>
        </w:rPr>
      </w:r>
      <w:bookmarkEnd w:id="729"/>
      <w:r>
        <w:rPr>
          <w:color w:val="000000" w:themeColor="text1"/>
        </w:rPr>
      </w:r>
      <w:bookmarkEnd w:id="730"/>
      <w:r>
        <w:rPr>
          <w:color w:val="000000" w:themeColor="text1"/>
        </w:rPr>
      </w:r>
      <w:bookmarkStart w:id="733" w:name="_Hlt164229061"/>
      <w:r>
        <w:rPr>
          <w:color w:val="000000" w:themeColor="text1"/>
        </w:rPr>
      </w:r>
      <w:bookmarkEnd w:id="733"/>
      <w:r>
        <w:rPr>
          <w:b/>
          <w:color w:val="000000" w:themeColor="text1"/>
          <w:sz w:val="36"/>
          <w:szCs w:val="36"/>
        </w:rPr>
        <w:t xml:space="preserve">评标程序、评标方法和评标标准</w:t>
      </w:r>
      <w:bookmarkEnd w:id="731"/>
      <w:r>
        <w:rPr>
          <w:color w:val="000000" w:themeColor="text1"/>
        </w:rPr>
      </w:r>
      <w:bookmarkEnd w:id="732"/>
      <w:r>
        <w:rPr>
          <w:color w:val="000000" w:themeColor="text1"/>
        </w:rPr>
      </w:r>
      <w:r/>
    </w:p>
    <w:p>
      <w:pPr>
        <w:pStyle w:val="976"/>
        <w:jc w:val="center"/>
        <w:keepLines w:val="0"/>
        <w:keepNext w:val="0"/>
        <w:pageBreakBefore w:val="0"/>
        <w:spacing w:line="360" w:lineRule="exact"/>
        <w:widowControl w:val="off"/>
        <w:tabs>
          <w:tab w:val="left" w:pos="360" w:leader="none"/>
          <w:tab w:val="left" w:pos="900" w:leader="none"/>
        </w:tabs>
        <w:rPr>
          <w:b/>
          <w:color w:val="000000" w:themeColor="text1"/>
        </w:rPr>
        <w:outlineLvl w:val="1"/>
      </w:pPr>
      <w:r>
        <w:rPr>
          <w:b/>
          <w:color w:val="000000" w:themeColor="text1"/>
          <w:sz w:val="24"/>
        </w:rPr>
        <w:t xml:space="preserve">一、评标</w:t>
      </w:r>
      <w:r>
        <w:rPr>
          <w:rFonts w:hint="eastAsia"/>
          <w:b/>
          <w:color w:val="000000" w:themeColor="text1"/>
          <w:sz w:val="24"/>
        </w:rPr>
        <w:t xml:space="preserve">程序</w:t>
      </w:r>
      <w:r>
        <w:rPr>
          <w:color w:val="000000" w:themeColor="text1"/>
        </w:rPr>
      </w:r>
      <w:r/>
    </w:p>
    <w:p>
      <w:pPr>
        <w:pStyle w:val="976"/>
        <w:numPr>
          <w:ilvl w:val="0"/>
          <w:numId w:val="11"/>
        </w:numPr>
        <w:keepLines w:val="0"/>
        <w:keepNext w:val="0"/>
        <w:pageBreakBefore w:val="0"/>
        <w:spacing w:line="360" w:lineRule="exact"/>
        <w:widowControl w:val="off"/>
        <w:tabs>
          <w:tab w:val="left" w:pos="360" w:leader="none"/>
          <w:tab w:val="left" w:pos="900" w:leader="none"/>
        </w:tabs>
        <w:rPr>
          <w:color w:val="000000" w:themeColor="text1"/>
          <w:sz w:val="24"/>
        </w:rPr>
        <w:outlineLvl w:val="1"/>
      </w:pPr>
      <w:r>
        <w:rPr>
          <w:color w:val="000000" w:themeColor="text1"/>
        </w:rPr>
      </w:r>
      <w:bookmarkStart w:id="734" w:name="_Toc226309785"/>
      <w:r>
        <w:rPr>
          <w:color w:val="000000" w:themeColor="text1"/>
        </w:rPr>
      </w:r>
      <w:bookmarkStart w:id="735" w:name="_Toc127161455"/>
      <w:r>
        <w:rPr>
          <w:color w:val="000000" w:themeColor="text1"/>
        </w:rPr>
      </w:r>
      <w:bookmarkStart w:id="736" w:name="_Toc265228379"/>
      <w:r>
        <w:rPr>
          <w:color w:val="000000" w:themeColor="text1"/>
        </w:rPr>
      </w:r>
      <w:bookmarkStart w:id="737" w:name="_Toc164608655"/>
      <w:r>
        <w:rPr>
          <w:color w:val="000000" w:themeColor="text1"/>
        </w:rPr>
      </w:r>
      <w:bookmarkStart w:id="738" w:name="_Toc164229236"/>
      <w:r>
        <w:rPr>
          <w:color w:val="000000" w:themeColor="text1"/>
        </w:rPr>
      </w:r>
      <w:bookmarkStart w:id="739" w:name="_Toc164608810"/>
      <w:r>
        <w:rPr>
          <w:color w:val="000000" w:themeColor="text1"/>
        </w:rPr>
      </w:r>
      <w:bookmarkStart w:id="740" w:name="_Toc150774746"/>
      <w:r>
        <w:rPr>
          <w:color w:val="000000" w:themeColor="text1"/>
        </w:rPr>
      </w:r>
      <w:bookmarkStart w:id="741" w:name="_Toc150774641"/>
      <w:r>
        <w:rPr>
          <w:color w:val="000000" w:themeColor="text1"/>
        </w:rPr>
      </w:r>
      <w:bookmarkStart w:id="742" w:name="_Toc164229382"/>
      <w:r>
        <w:rPr>
          <w:color w:val="000000" w:themeColor="text1"/>
        </w:rPr>
      </w:r>
      <w:bookmarkStart w:id="743" w:name="_Toc151193783"/>
      <w:r>
        <w:rPr>
          <w:color w:val="000000" w:themeColor="text1"/>
        </w:rPr>
      </w:r>
      <w:bookmarkStart w:id="744" w:name="_Toc151193639"/>
      <w:r>
        <w:rPr>
          <w:color w:val="000000" w:themeColor="text1"/>
        </w:rPr>
      </w:r>
      <w:bookmarkStart w:id="745" w:name="_Toc164351635"/>
      <w:r>
        <w:rPr>
          <w:color w:val="000000" w:themeColor="text1"/>
        </w:rPr>
      </w:r>
      <w:bookmarkStart w:id="746" w:name="_Toc127151742"/>
      <w:r>
        <w:rPr>
          <w:color w:val="000000" w:themeColor="text1"/>
        </w:rPr>
      </w:r>
      <w:bookmarkStart w:id="747" w:name="_Toc127151541"/>
      <w:r>
        <w:rPr>
          <w:color w:val="000000" w:themeColor="text1"/>
        </w:rPr>
      </w:r>
      <w:bookmarkStart w:id="748" w:name="_Toc151193929"/>
      <w:r>
        <w:rPr>
          <w:color w:val="000000" w:themeColor="text1"/>
        </w:rPr>
      </w:r>
      <w:bookmarkStart w:id="749" w:name="_Toc305158883"/>
      <w:r>
        <w:rPr>
          <w:color w:val="000000" w:themeColor="text1"/>
        </w:rPr>
      </w:r>
      <w:bookmarkStart w:id="750" w:name="_Toc142311043"/>
      <w:r>
        <w:rPr>
          <w:color w:val="000000" w:themeColor="text1"/>
        </w:rPr>
      </w:r>
      <w:bookmarkStart w:id="751" w:name="_Toc150480779"/>
      <w:r>
        <w:rPr>
          <w:color w:val="000000" w:themeColor="text1"/>
        </w:rPr>
      </w:r>
      <w:bookmarkStart w:id="752" w:name="_Toc151193711"/>
      <w:r>
        <w:rPr>
          <w:color w:val="000000" w:themeColor="text1"/>
        </w:rPr>
      </w:r>
      <w:bookmarkStart w:id="753" w:name="_Toc195842906"/>
      <w:r>
        <w:rPr>
          <w:color w:val="000000" w:themeColor="text1"/>
        </w:rPr>
      </w:r>
      <w:bookmarkStart w:id="754" w:name="_Toc226965814"/>
      <w:r>
        <w:rPr>
          <w:color w:val="000000" w:themeColor="text1"/>
        </w:rPr>
      </w:r>
      <w:bookmarkStart w:id="755" w:name="_Toc226337237"/>
      <w:r>
        <w:rPr>
          <w:color w:val="000000" w:themeColor="text1"/>
        </w:rPr>
      </w:r>
      <w:bookmarkStart w:id="756" w:name="_Toc226965731"/>
      <w:r>
        <w:rPr>
          <w:color w:val="000000" w:themeColor="text1"/>
        </w:rPr>
      </w:r>
      <w:bookmarkStart w:id="757" w:name="_Toc264969231"/>
      <w:r>
        <w:rPr>
          <w:color w:val="000000" w:themeColor="text1"/>
        </w:rPr>
      </w:r>
      <w:bookmarkStart w:id="758" w:name="_Toc150509292"/>
      <w:r>
        <w:rPr>
          <w:color w:val="000000" w:themeColor="text1"/>
        </w:rPr>
      </w:r>
      <w:bookmarkStart w:id="759" w:name="_Toc151193855"/>
      <w:r>
        <w:rPr>
          <w:color w:val="000000" w:themeColor="text1"/>
        </w:rPr>
      </w:r>
      <w:bookmarkStart w:id="760" w:name="_Toc305158809"/>
      <w:r>
        <w:rPr>
          <w:color w:val="000000" w:themeColor="text1"/>
        </w:rPr>
      </w:r>
      <w:bookmarkStart w:id="761" w:name="_Toc151190168"/>
      <w:r>
        <w:rPr>
          <w:color w:val="000000" w:themeColor="text1"/>
        </w:rPr>
      </w:r>
      <w:bookmarkStart w:id="762" w:name="_Toc149720834"/>
      <w:r>
        <w:rPr>
          <w:color w:val="000000" w:themeColor="text1"/>
        </w:rPr>
      </w:r>
      <w:bookmarkStart w:id="763" w:name="_Toc353873941"/>
      <w:r>
        <w:rPr>
          <w:color w:val="000000" w:themeColor="text1"/>
        </w:rPr>
      </w:r>
      <w:bookmarkStart w:id="764" w:name="_Toc353825551"/>
      <w:r>
        <w:rPr>
          <w:color w:val="000000" w:themeColor="text1"/>
        </w:rPr>
      </w:r>
      <w:bookmarkStart w:id="765" w:name="_Toc226337251"/>
      <w:r>
        <w:rPr>
          <w:color w:val="000000" w:themeColor="text1"/>
        </w:rPr>
      </w:r>
      <w:bookmarkStart w:id="766" w:name="_Toc305158823"/>
      <w:r>
        <w:rPr>
          <w:color w:val="000000" w:themeColor="text1"/>
        </w:rPr>
      </w:r>
      <w:bookmarkStart w:id="767" w:name="_Toc127151555"/>
      <w:r>
        <w:rPr>
          <w:color w:val="000000" w:themeColor="text1"/>
        </w:rPr>
      </w:r>
      <w:bookmarkStart w:id="768" w:name="_Toc353873935"/>
      <w:r>
        <w:rPr>
          <w:color w:val="000000" w:themeColor="text1"/>
        </w:rPr>
      </w:r>
      <w:bookmarkStart w:id="769" w:name="_Toc226965828"/>
      <w:r>
        <w:rPr>
          <w:color w:val="000000" w:themeColor="text1"/>
        </w:rPr>
      </w:r>
      <w:bookmarkStart w:id="770" w:name="_Toc195842920"/>
      <w:r>
        <w:rPr>
          <w:color w:val="000000" w:themeColor="text1"/>
        </w:rPr>
      </w:r>
      <w:bookmarkStart w:id="771" w:name="_Toc142311057"/>
      <w:r>
        <w:rPr>
          <w:color w:val="000000" w:themeColor="text1"/>
        </w:rPr>
      </w:r>
      <w:bookmarkStart w:id="772" w:name="_Toc264969245"/>
      <w:r>
        <w:rPr>
          <w:color w:val="000000" w:themeColor="text1"/>
        </w:rPr>
      </w:r>
      <w:bookmarkStart w:id="773" w:name="_Toc353825545"/>
      <w:r>
        <w:rPr>
          <w:color w:val="000000" w:themeColor="text1"/>
        </w:rPr>
      </w:r>
      <w:bookmarkStart w:id="774" w:name="_Toc353873665"/>
      <w:r>
        <w:rPr>
          <w:color w:val="000000" w:themeColor="text1"/>
        </w:rPr>
      </w:r>
      <w:bookmarkStart w:id="775" w:name="_Toc150774760"/>
      <w:r>
        <w:rPr>
          <w:color w:val="000000" w:themeColor="text1"/>
        </w:rPr>
      </w:r>
      <w:bookmarkStart w:id="776" w:name="_Toc265228393"/>
      <w:r>
        <w:rPr>
          <w:color w:val="000000" w:themeColor="text1"/>
        </w:rPr>
      </w:r>
      <w:bookmarkStart w:id="777" w:name="_Toc150480793"/>
      <w:r>
        <w:rPr>
          <w:color w:val="000000" w:themeColor="text1"/>
        </w:rPr>
      </w:r>
      <w:bookmarkStart w:id="778" w:name="_Toc305158897"/>
      <w:r>
        <w:rPr>
          <w:color w:val="000000" w:themeColor="text1"/>
          <w:sz w:val="24"/>
        </w:rPr>
        <w:t xml:space="preserve">投标文件的符合性审查</w:t>
      </w:r>
      <w:bookmarkEnd w:id="734"/>
      <w:r>
        <w:rPr>
          <w:color w:val="000000" w:themeColor="text1"/>
        </w:rPr>
      </w:r>
      <w:bookmarkEnd w:id="735"/>
      <w:r>
        <w:rPr>
          <w:color w:val="000000" w:themeColor="text1"/>
        </w:rPr>
      </w:r>
      <w:bookmarkEnd w:id="736"/>
      <w:r>
        <w:rPr>
          <w:color w:val="000000" w:themeColor="text1"/>
        </w:rPr>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color w:val="000000" w:themeColor="text1"/>
        </w:rPr>
      </w:r>
      <w:bookmarkEnd w:id="751"/>
      <w:r>
        <w:rPr>
          <w:color w:val="000000" w:themeColor="text1"/>
        </w:rPr>
      </w:r>
      <w:bookmarkEnd w:id="752"/>
      <w:r>
        <w:rPr>
          <w:color w:val="000000" w:themeColor="text1"/>
        </w:rPr>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bookmarkEnd w:id="762"/>
      <w:r>
        <w:rPr>
          <w:color w:val="000000" w:themeColor="text1"/>
        </w:rPr>
      </w:r>
      <w:r/>
    </w:p>
    <w:p>
      <w:pPr>
        <w:pStyle w:val="976"/>
        <w:numPr>
          <w:ilvl w:val="1"/>
          <w:numId w:val="11"/>
        </w:numPr>
        <w:ind w:left="1077" w:hanging="720"/>
        <w:keepLines w:val="0"/>
        <w:keepNext w:val="0"/>
        <w:pageBreakBefore w:val="0"/>
        <w:spacing w:line="360" w:lineRule="exact"/>
        <w:widowControl w:val="off"/>
        <w:tabs>
          <w:tab w:val="left" w:pos="1080" w:leader="none"/>
          <w:tab w:val="left" w:pos="1589" w:leader="none"/>
        </w:tabs>
        <w:rPr>
          <w:color w:val="000000" w:themeColor="text1"/>
          <w:sz w:val="24"/>
        </w:rPr>
      </w:pPr>
      <w:r>
        <w:rPr>
          <w:color w:val="000000" w:themeColor="text1"/>
          <w:sz w:val="24"/>
        </w:rPr>
        <w:t xml:space="preserve">评标委员会对资格审查合格的投标人的投标文件进行符合性审查，以确定其是否满足招标文件的实质性要求。</w:t>
      </w:r>
      <w:bookmarkStart w:id="779" w:name="_Toc520356167"/>
      <w:r>
        <w:rPr>
          <w:color w:val="000000" w:themeColor="text1"/>
        </w:rPr>
      </w:r>
      <w:r/>
    </w:p>
    <w:p>
      <w:pPr>
        <w:pStyle w:val="976"/>
        <w:numPr>
          <w:ilvl w:val="1"/>
          <w:numId w:val="11"/>
        </w:numPr>
        <w:ind w:left="1077" w:hanging="720"/>
        <w:keepLines w:val="0"/>
        <w:keepNext w:val="0"/>
        <w:pageBreakBefore w:val="0"/>
        <w:spacing w:line="360" w:lineRule="exact"/>
        <w:widowControl w:val="off"/>
        <w:tabs>
          <w:tab w:val="left" w:pos="1080" w:leader="none"/>
          <w:tab w:val="left" w:pos="1589" w:leader="none"/>
        </w:tabs>
        <w:rPr>
          <w:color w:val="000000" w:themeColor="text1"/>
          <w:sz w:val="24"/>
        </w:rPr>
      </w:pPr>
      <w:r>
        <w:rPr>
          <w:color w:val="000000" w:themeColor="text1"/>
          <w:sz w:val="24"/>
        </w:rPr>
        <w:t xml:space="preserve">评标委员会根据《符合性审查</w:t>
      </w:r>
      <w:r>
        <w:rPr>
          <w:rFonts w:hint="eastAsia"/>
          <w:color w:val="000000" w:themeColor="text1"/>
          <w:sz w:val="24"/>
        </w:rPr>
        <w:t xml:space="preserve">要求</w:t>
      </w:r>
      <w:r>
        <w:rPr>
          <w:color w:val="000000" w:themeColor="text1"/>
          <w:sz w:val="24"/>
        </w:rPr>
        <w:t xml:space="preserve">》中规定的审查因素和审查内容，对投标人的投标文件是否实质上响应招标文件进行符合性审查，并形成符合性审查评审结果。</w:t>
      </w:r>
      <w:r>
        <w:rPr>
          <w:rFonts w:hint="eastAsia"/>
          <w:color w:val="000000" w:themeColor="text1"/>
          <w:sz w:val="24"/>
        </w:rPr>
        <w:t xml:space="preserve">投标人《商务技术文件》有任何一项不符合</w:t>
      </w:r>
      <w:r>
        <w:rPr>
          <w:color w:val="000000" w:themeColor="text1"/>
          <w:sz w:val="24"/>
        </w:rPr>
        <w:t xml:space="preserve">《符合性审查</w:t>
      </w:r>
      <w:r>
        <w:rPr>
          <w:rFonts w:hint="eastAsia"/>
          <w:color w:val="000000" w:themeColor="text1"/>
          <w:sz w:val="24"/>
        </w:rPr>
        <w:t xml:space="preserve">要求</w:t>
      </w:r>
      <w:r>
        <w:rPr>
          <w:color w:val="000000" w:themeColor="text1"/>
          <w:sz w:val="24"/>
        </w:rPr>
        <w:t xml:space="preserve">》</w:t>
      </w:r>
      <w:bookmarkEnd w:id="779"/>
      <w:r>
        <w:rPr>
          <w:rFonts w:hint="eastAsia"/>
          <w:color w:val="000000" w:themeColor="text1"/>
          <w:sz w:val="24"/>
        </w:rPr>
        <w:t xml:space="preserve">要求的，</w:t>
      </w:r>
      <w:r>
        <w:rPr>
          <w:rFonts w:hint="eastAsia"/>
          <w:b/>
          <w:color w:val="000000" w:themeColor="text1"/>
          <w:sz w:val="24"/>
        </w:rPr>
        <w:t xml:space="preserve">投标无效</w:t>
      </w:r>
      <w:r>
        <w:rPr>
          <w:rFonts w:hint="eastAsia"/>
          <w:color w:val="000000" w:themeColor="text1"/>
          <w:sz w:val="24"/>
        </w:rPr>
        <w:t xml:space="preserve">。</w:t>
      </w:r>
      <w:r>
        <w:rPr>
          <w:color w:val="000000" w:themeColor="text1"/>
        </w:rPr>
      </w:r>
      <w:r/>
    </w:p>
    <w:p>
      <w:pPr>
        <w:pStyle w:val="976"/>
        <w:ind w:hanging="357"/>
        <w:jc w:val="center"/>
        <w:spacing w:line="360" w:lineRule="auto"/>
        <w:tabs>
          <w:tab w:val="left" w:pos="900" w:leader="none"/>
          <w:tab w:val="left" w:pos="1080" w:leader="none"/>
          <w:tab w:val="left" w:pos="1589" w:leader="none"/>
        </w:tabs>
        <w:rPr>
          <w:b/>
          <w:color w:val="000000" w:themeColor="text1"/>
          <w:sz w:val="24"/>
        </w:rPr>
      </w:pPr>
      <w:r>
        <w:rPr>
          <w:b/>
          <w:color w:val="000000" w:themeColor="text1"/>
          <w:sz w:val="24"/>
        </w:rPr>
        <w:t xml:space="preserve">符合性审查</w:t>
      </w:r>
      <w:r>
        <w:rPr>
          <w:rFonts w:hint="eastAsia"/>
          <w:b/>
          <w:color w:val="000000" w:themeColor="text1"/>
          <w:sz w:val="24"/>
        </w:rPr>
        <w:t xml:space="preserve">要求</w:t>
      </w:r>
      <w:r>
        <w:rPr>
          <w:color w:val="000000" w:themeColor="text1"/>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300"/>
        <w:gridCol w:w="7135"/>
      </w:tblGrid>
      <w:tr>
        <w:trPr>
          <w:trHeight w:val="434"/>
        </w:trPr>
        <w:tc>
          <w:tcPr>
            <w:tcW w:w="375" w:type="dxa"/>
            <w:vAlign w:val="center"/>
            <w:textDirection w:val="lrTb"/>
            <w:noWrap w:val="false"/>
          </w:tcPr>
          <w:p>
            <w:pPr>
              <w:pStyle w:val="976"/>
              <w:jc w:val="center"/>
              <w:widowControl/>
              <w:rPr>
                <w:b/>
                <w:color w:val="000000" w:themeColor="text1"/>
                <w:sz w:val="24"/>
              </w:rPr>
            </w:pPr>
            <w:r>
              <w:rPr>
                <w:b/>
                <w:color w:val="000000" w:themeColor="text1"/>
                <w:sz w:val="24"/>
              </w:rPr>
              <w:t xml:space="preserve">序号</w:t>
            </w:r>
            <w:r>
              <w:rPr>
                <w:color w:val="000000" w:themeColor="text1"/>
              </w:rPr>
            </w:r>
            <w:r/>
          </w:p>
        </w:tc>
        <w:tc>
          <w:tcPr>
            <w:tcW w:w="1127" w:type="dxa"/>
            <w:vAlign w:val="center"/>
            <w:textDirection w:val="lrTb"/>
            <w:noWrap w:val="false"/>
          </w:tcPr>
          <w:p>
            <w:pPr>
              <w:pStyle w:val="976"/>
              <w:jc w:val="center"/>
              <w:widowControl/>
              <w:rPr>
                <w:b/>
                <w:color w:val="000000" w:themeColor="text1"/>
                <w:sz w:val="24"/>
              </w:rPr>
            </w:pPr>
            <w:r>
              <w:rPr>
                <w:b/>
                <w:color w:val="000000" w:themeColor="text1"/>
                <w:sz w:val="24"/>
              </w:rPr>
              <w:t xml:space="preserve">审查因素</w:t>
            </w:r>
            <w:r>
              <w:rPr>
                <w:color w:val="000000" w:themeColor="text1"/>
              </w:rPr>
            </w:r>
            <w:r/>
          </w:p>
        </w:tc>
        <w:tc>
          <w:tcPr>
            <w:tcW w:w="3497" w:type="dxa"/>
            <w:vAlign w:val="center"/>
            <w:textDirection w:val="lrTb"/>
            <w:noWrap w:val="false"/>
          </w:tcPr>
          <w:p>
            <w:pPr>
              <w:pStyle w:val="976"/>
              <w:jc w:val="center"/>
              <w:widowControl/>
              <w:rPr>
                <w:b/>
                <w:color w:val="000000" w:themeColor="text1"/>
                <w:sz w:val="24"/>
              </w:rPr>
            </w:pPr>
            <w:r>
              <w:rPr>
                <w:b/>
                <w:color w:val="000000" w:themeColor="text1"/>
                <w:sz w:val="24"/>
              </w:rPr>
              <w:t xml:space="preserve">审查内容</w:t>
            </w:r>
            <w:r>
              <w:rPr>
                <w:color w:val="000000" w:themeColor="text1"/>
              </w:rPr>
            </w:r>
            <w:r/>
          </w:p>
        </w:tc>
      </w:tr>
      <w:tr>
        <w:trPr>
          <w:trHeight w:val="685"/>
        </w:trPr>
        <w:tc>
          <w:tcPr>
            <w:tcW w:w="375" w:type="dxa"/>
            <w:vAlign w:val="center"/>
            <w:textDirection w:val="lrTb"/>
            <w:noWrap w:val="false"/>
          </w:tcPr>
          <w:p>
            <w:pPr>
              <w:pStyle w:val="976"/>
              <w:jc w:val="center"/>
              <w:widowControl/>
              <w:rPr>
                <w:color w:val="000000" w:themeColor="text1"/>
                <w:sz w:val="24"/>
              </w:rPr>
            </w:pPr>
            <w:r>
              <w:rPr>
                <w:color w:val="000000" w:themeColor="text1"/>
                <w:sz w:val="24"/>
              </w:rPr>
              <w:t xml:space="preserve">1</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rFonts w:hint="eastAsia"/>
                <w:color w:val="000000" w:themeColor="text1"/>
                <w:sz w:val="24"/>
              </w:rPr>
              <w:t xml:space="preserve">投标函、</w:t>
            </w:r>
            <w:r>
              <w:rPr>
                <w:rFonts w:hint="eastAsia"/>
                <w:color w:val="000000" w:themeColor="text1"/>
                <w:sz w:val="24"/>
              </w:rPr>
              <w:t xml:space="preserve">法定代表人资格证明书和政府采购供应商信用承诺书</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按招标文件要求提供</w:t>
            </w:r>
            <w:r>
              <w:rPr>
                <w:rFonts w:hint="eastAsia"/>
                <w:color w:val="000000" w:themeColor="text1"/>
                <w:sz w:val="24"/>
              </w:rPr>
              <w:t xml:space="preserve">投标函、</w:t>
            </w:r>
            <w:r>
              <w:rPr>
                <w:rFonts w:hint="eastAsia"/>
                <w:color w:val="000000" w:themeColor="text1"/>
                <w:sz w:val="24"/>
              </w:rPr>
              <w:t xml:space="preserve">法定代表人资格证明书和政府采购供应商信用承诺书</w:t>
            </w:r>
            <w:r>
              <w:rPr>
                <w:color w:val="000000" w:themeColor="text1"/>
                <w:sz w:val="24"/>
              </w:rPr>
              <w:t xml:space="preserve">；</w:t>
            </w:r>
            <w:r>
              <w:rPr>
                <w:color w:val="000000" w:themeColor="text1"/>
              </w:rPr>
            </w:r>
            <w:r/>
          </w:p>
        </w:tc>
      </w:tr>
      <w:tr>
        <w:trPr>
          <w:trHeight w:val="555"/>
        </w:trPr>
        <w:tc>
          <w:tcPr>
            <w:tcW w:w="375" w:type="dxa"/>
            <w:vAlign w:val="center"/>
            <w:textDirection w:val="lrTb"/>
            <w:noWrap w:val="false"/>
          </w:tcPr>
          <w:p>
            <w:pPr>
              <w:pStyle w:val="976"/>
              <w:jc w:val="center"/>
              <w:widowControl/>
              <w:rPr>
                <w:color w:val="000000" w:themeColor="text1"/>
                <w:sz w:val="24"/>
              </w:rPr>
            </w:pPr>
            <w:r>
              <w:rPr>
                <w:color w:val="000000" w:themeColor="text1"/>
                <w:sz w:val="24"/>
              </w:rPr>
              <w:t xml:space="preserve">2</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投标完整性</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rFonts w:hint="eastAsia"/>
                <w:color w:val="000000" w:themeColor="text1"/>
                <w:sz w:val="24"/>
              </w:rPr>
              <w:t xml:space="preserve">未</w:t>
            </w:r>
            <w:r>
              <w:rPr>
                <w:color w:val="000000" w:themeColor="text1"/>
                <w:sz w:val="24"/>
              </w:rPr>
              <w:t xml:space="preserve">将一个采购包中的内容拆开投标；</w:t>
            </w:r>
            <w:r>
              <w:rPr>
                <w:color w:val="000000" w:themeColor="text1"/>
              </w:rPr>
            </w:r>
            <w:r/>
          </w:p>
        </w:tc>
      </w:tr>
      <w:tr>
        <w:trPr>
          <w:trHeight w:val="685"/>
        </w:trPr>
        <w:tc>
          <w:tcPr>
            <w:tcW w:w="375" w:type="dxa"/>
            <w:vAlign w:val="center"/>
            <w:textDirection w:val="lrTb"/>
            <w:noWrap w:val="false"/>
          </w:tcPr>
          <w:p>
            <w:pPr>
              <w:pStyle w:val="976"/>
              <w:jc w:val="center"/>
              <w:widowControl/>
              <w:rPr>
                <w:color w:val="000000" w:themeColor="text1"/>
                <w:sz w:val="24"/>
              </w:rPr>
            </w:pPr>
            <w:r>
              <w:rPr>
                <w:color w:val="000000" w:themeColor="text1"/>
                <w:sz w:val="24"/>
              </w:rPr>
              <w:t xml:space="preserve">3</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投标报价</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投标报价</w:t>
            </w:r>
            <w:r>
              <w:rPr>
                <w:rFonts w:hint="eastAsia"/>
                <w:color w:val="000000" w:themeColor="text1"/>
                <w:sz w:val="24"/>
              </w:rPr>
              <w:t xml:space="preserve">未</w:t>
            </w:r>
            <w:r>
              <w:rPr>
                <w:color w:val="000000" w:themeColor="text1"/>
                <w:sz w:val="24"/>
              </w:rPr>
              <w:t xml:space="preserve">超过招标文件中规定的项目/采购包预算金额或者项目/采购包最高限价</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976"/>
              <w:jc w:val="center"/>
              <w:widowControl/>
              <w:rPr>
                <w:color w:val="000000" w:themeColor="text1"/>
                <w:sz w:val="24"/>
              </w:rPr>
            </w:pPr>
            <w:r>
              <w:rPr>
                <w:color w:val="000000" w:themeColor="text1"/>
                <w:sz w:val="24"/>
              </w:rPr>
              <w:t xml:space="preserve">4</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报价唯一性</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rFonts w:hint="eastAsia"/>
                <w:color w:val="000000" w:themeColor="text1"/>
                <w:sz w:val="24"/>
              </w:rPr>
              <w:t xml:space="preserve">出现可选择性或可调整的报价（招标文件另有规定的除外）</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976"/>
              <w:jc w:val="center"/>
              <w:widowControl/>
              <w:rPr>
                <w:color w:val="000000" w:themeColor="text1"/>
                <w:sz w:val="24"/>
              </w:rPr>
            </w:pPr>
            <w:r>
              <w:rPr>
                <w:color w:val="000000" w:themeColor="text1"/>
                <w:sz w:val="24"/>
              </w:rPr>
              <w:t xml:space="preserve">5</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投标有效期</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rPr>
                <w:color w:val="000000" w:themeColor="text1"/>
              </w:rPr>
            </w:r>
            <w:r/>
          </w:p>
        </w:tc>
      </w:tr>
      <w:tr>
        <w:trPr>
          <w:trHeight w:val="685"/>
        </w:trPr>
        <w:tc>
          <w:tcPr>
            <w:tcW w:w="375" w:type="dxa"/>
            <w:vAlign w:val="center"/>
            <w:textDirection w:val="lrTb"/>
            <w:noWrap w:val="false"/>
          </w:tcPr>
          <w:p>
            <w:pPr>
              <w:pStyle w:val="976"/>
              <w:jc w:val="center"/>
              <w:widowControl/>
              <w:rPr>
                <w:color w:val="000000" w:themeColor="text1"/>
                <w:sz w:val="24"/>
              </w:rPr>
            </w:pPr>
            <w:r>
              <w:rPr>
                <w:color w:val="000000" w:themeColor="text1"/>
                <w:sz w:val="24"/>
              </w:rPr>
              <w:t xml:space="preserve">6</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签署、加盖公章</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按照招标文件要求签署、加盖公章的；</w:t>
            </w:r>
            <w:r>
              <w:rPr>
                <w:color w:val="000000" w:themeColor="text1"/>
              </w:rPr>
            </w:r>
            <w:r/>
          </w:p>
        </w:tc>
      </w:tr>
      <w:tr>
        <w:trPr>
          <w:trHeight w:val="685"/>
        </w:trPr>
        <w:tc>
          <w:tcPr>
            <w:tcW w:w="375" w:type="dxa"/>
            <w:vAlign w:val="center"/>
            <w:textDirection w:val="lrTb"/>
            <w:noWrap w:val="false"/>
          </w:tcPr>
          <w:p>
            <w:pPr>
              <w:pStyle w:val="976"/>
              <w:jc w:val="center"/>
              <w:widowControl/>
              <w:rPr>
                <w:color w:val="000000" w:themeColor="text1"/>
                <w:sz w:val="24"/>
              </w:rPr>
            </w:pPr>
            <w:r>
              <w:rPr>
                <w:rFonts w:hint="eastAsia"/>
                <w:color w:val="000000" w:themeColor="text1"/>
                <w:sz w:val="24"/>
              </w:rPr>
              <w:t xml:space="preserve">7</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rFonts w:hint="eastAsia"/>
                <w:color w:val="000000" w:themeColor="text1"/>
                <w:sz w:val="24"/>
              </w:rPr>
              <w:t xml:space="preserve">实质性格式</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“实质性格式”的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rPr>
                <w:color w:val="000000" w:themeColor="text1"/>
              </w:rPr>
            </w:r>
            <w:r/>
          </w:p>
        </w:tc>
      </w:tr>
      <w:tr>
        <w:trPr>
          <w:trHeight w:val="685"/>
        </w:trPr>
        <w:tc>
          <w:tcPr>
            <w:tcW w:w="375" w:type="dxa"/>
            <w:vAlign w:val="center"/>
            <w:textDirection w:val="lrTb"/>
            <w:noWrap w:val="false"/>
          </w:tcPr>
          <w:p>
            <w:pPr>
              <w:pStyle w:val="976"/>
              <w:jc w:val="center"/>
              <w:widowControl/>
              <w:rPr>
                <w:color w:val="000000" w:themeColor="text1"/>
                <w:sz w:val="24"/>
              </w:rPr>
            </w:pPr>
            <w:r>
              <w:rPr>
                <w:color w:val="000000" w:themeColor="text1"/>
                <w:sz w:val="24"/>
              </w:rPr>
              <w:t xml:space="preserve">8</w:t>
            </w:r>
            <w:r>
              <w:rPr>
                <w:color w:val="000000" w:themeColor="text1"/>
              </w:rPr>
            </w:r>
            <w:r/>
          </w:p>
        </w:tc>
        <w:tc>
          <w:tcPr>
            <w:tcW w:w="1127" w:type="dxa"/>
            <w:vAlign w:val="center"/>
            <w:textDirection w:val="lrTb"/>
            <w:noWrap w:val="false"/>
          </w:tcPr>
          <w:p>
            <w:pPr>
              <w:pStyle w:val="976"/>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投标文件满足招标文件</w:t>
            </w:r>
            <w:r>
              <w:rPr>
                <w:color w:val="000000" w:themeColor="text1"/>
                <w:sz w:val="24"/>
              </w:rPr>
              <w:t xml:space="preserve">第五章《采购需求》</w:t>
            </w:r>
            <w:r>
              <w:rPr>
                <w:color w:val="000000" w:themeColor="text1"/>
                <w:sz w:val="24"/>
              </w:rPr>
              <w:t xml:space="preserve">中</w:t>
            </w:r>
            <w:r>
              <w:rPr>
                <w:rFonts w:ascii="Segoe UI Symbol" w:hAnsi="Segoe UI Symbol" w:cs="Segoe UI Symbol"/>
                <w:color w:val="000000" w:themeColor="text1"/>
                <w:sz w:val="24"/>
              </w:rPr>
              <w:t xml:space="preserve">★</w:t>
            </w:r>
            <w:r>
              <w:rPr>
                <w:color w:val="000000" w:themeColor="text1"/>
                <w:sz w:val="24"/>
              </w:rPr>
              <w:t xml:space="preserve">号条款要求的；</w:t>
            </w:r>
            <w:r>
              <w:rPr>
                <w:color w:val="000000" w:themeColor="text1"/>
              </w:rPr>
            </w:r>
            <w:r/>
          </w:p>
        </w:tc>
      </w:tr>
      <w:tr>
        <w:trPr>
          <w:trHeight w:val="685"/>
        </w:trPr>
        <w:tc>
          <w:tcPr>
            <w:tcW w:w="375" w:type="dxa"/>
            <w:vAlign w:val="center"/>
            <w:textDirection w:val="lrTb"/>
            <w:noWrap w:val="false"/>
          </w:tcPr>
          <w:p>
            <w:pPr>
              <w:pStyle w:val="976"/>
              <w:jc w:val="center"/>
              <w:widowControl/>
              <w:rPr>
                <w:rFonts w:hint="eastAsia" w:eastAsia="宋体"/>
                <w:color w:val="000000" w:themeColor="text1"/>
                <w:sz w:val="24"/>
              </w:rPr>
            </w:pPr>
            <w:r>
              <w:rPr>
                <w:rFonts w:hint="eastAsia"/>
                <w:color w:val="000000" w:themeColor="text1"/>
                <w:sz w:val="24"/>
                <w:lang w:val="en-US" w:eastAsia="zh-CN"/>
              </w:rPr>
              <w:t xml:space="preserve">9</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分包承担主体资质（如有）</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976"/>
              <w:jc w:val="center"/>
              <w:widowControl/>
              <w:rPr>
                <w:rFonts w:eastAsia="宋体"/>
                <w:color w:val="000000" w:themeColor="text1"/>
                <w:sz w:val="24"/>
              </w:rPr>
            </w:pPr>
            <w:r>
              <w:rPr>
                <w:rFonts w:hint="eastAsia"/>
                <w:color w:val="000000" w:themeColor="text1"/>
                <w:sz w:val="24"/>
                <w:lang w:val="en-US" w:eastAsia="zh-CN"/>
              </w:rPr>
              <w:t xml:space="preserve">10</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分包意向协议</w:t>
            </w:r>
            <w:r>
              <w:rPr>
                <w:color w:val="000000" w:themeColor="text1"/>
              </w:rPr>
            </w:r>
            <w:r/>
          </w:p>
          <w:p>
            <w:pPr>
              <w:pStyle w:val="976"/>
              <w:jc w:val="center"/>
              <w:widowControl/>
              <w:rPr>
                <w:color w:val="000000" w:themeColor="text1"/>
                <w:sz w:val="24"/>
              </w:rPr>
            </w:pPr>
            <w:r>
              <w:rPr>
                <w:color w:val="000000" w:themeColor="text1"/>
                <w:sz w:val="24"/>
              </w:rPr>
              <w:t xml:space="preserve">（如有）</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rPr>
                <w:color w:val="000000" w:themeColor="text1"/>
              </w:rPr>
            </w:r>
            <w:r/>
          </w:p>
        </w:tc>
      </w:tr>
      <w:tr>
        <w:trPr>
          <w:trHeight w:val="685"/>
        </w:trPr>
        <w:tc>
          <w:tcPr>
            <w:tcW w:w="375" w:type="dxa"/>
            <w:vAlign w:val="center"/>
            <w:textDirection w:val="lrTb"/>
            <w:noWrap w:val="false"/>
          </w:tcPr>
          <w:p>
            <w:pPr>
              <w:pStyle w:val="976"/>
              <w:jc w:val="center"/>
              <w:widowControl/>
              <w:rPr>
                <w:rFonts w:eastAsia="宋体"/>
                <w:color w:val="000000" w:themeColor="text1"/>
                <w:sz w:val="24"/>
              </w:rPr>
            </w:pPr>
            <w:r>
              <w:rPr>
                <w:rFonts w:hint="eastAsia" w:eastAsia="宋体"/>
                <w:color w:val="000000" w:themeColor="text1"/>
                <w:sz w:val="24"/>
                <w:lang w:val="en-US" w:eastAsia="zh-CN"/>
              </w:rPr>
              <w:t xml:space="preserve">11</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报价的修正（如有）</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rPr>
                <w:color w:val="000000" w:themeColor="text1"/>
              </w:rPr>
            </w:r>
            <w:r/>
          </w:p>
        </w:tc>
      </w:tr>
      <w:tr>
        <w:trPr>
          <w:trHeight w:val="685"/>
        </w:trPr>
        <w:tc>
          <w:tcPr>
            <w:tcW w:w="375" w:type="dxa"/>
            <w:vAlign w:val="center"/>
            <w:textDirection w:val="lrTb"/>
            <w:noWrap w:val="false"/>
          </w:tcPr>
          <w:p>
            <w:pPr>
              <w:pStyle w:val="97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2</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报价合理性</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报价合理，或</w:t>
            </w:r>
            <w:r>
              <w:rPr>
                <w:rFonts w:hint="eastAsia"/>
                <w:color w:val="000000" w:themeColor="text1"/>
                <w:sz w:val="24"/>
              </w:rPr>
              <w:t xml:space="preserve">投标人的报价明显低于其他通过符合性审查投标人的报价，</w:t>
            </w:r>
            <w:r>
              <w:rPr>
                <w:color w:val="000000" w:themeColor="text1"/>
                <w:sz w:val="24"/>
              </w:rPr>
              <w:t xml:space="preserve">有可能影响产品质量或者不能诚信履约的</w:t>
            </w:r>
            <w:r>
              <w:rPr>
                <w:rFonts w:hint="eastAsia"/>
                <w:color w:val="000000" w:themeColor="text1"/>
                <w:sz w:val="24"/>
              </w:rPr>
              <w:t xml:space="preserve">，能够应评标委员会要求在规定时间内证明其报价合理性的</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97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3</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国家有关部门对投标人的投标产品有强制性规定或要求的</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rPr>
                <w:color w:val="000000" w:themeColor="text1"/>
              </w:rPr>
            </w:r>
            <w:r/>
          </w:p>
          <w:p>
            <w:pPr>
              <w:pStyle w:val="976"/>
              <w:jc w:val="left"/>
              <w:widowControl/>
              <w:rPr>
                <w:color w:val="000000" w:themeColor="text1"/>
                <w:sz w:val="24"/>
              </w:rPr>
            </w:pPr>
            <w:r>
              <w:rPr>
                <w:rFonts w:hint="eastAsia"/>
                <w:color w:val="000000" w:themeColor="text1"/>
                <w:sz w:val="24"/>
              </w:rPr>
              <w:t xml:space="preserve">1）</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pStyle w:val="976"/>
              <w:jc w:val="left"/>
              <w:widowControl/>
              <w:rPr>
                <w:color w:val="000000" w:themeColor="text1"/>
                <w:sz w:val="24"/>
              </w:rPr>
            </w:pPr>
            <w:r>
              <w:rPr>
                <w:rFonts w:hint="eastAsia"/>
                <w:color w:val="000000" w:themeColor="text1"/>
                <w:sz w:val="24"/>
              </w:rPr>
              <w:t xml:space="preserve">2）</w:t>
            </w:r>
            <w:r>
              <w:rPr>
                <w:color w:val="000000" w:themeColor="text1"/>
                <w:sz w:val="24"/>
              </w:rPr>
              <w:t xml:space="preserve">投标产品如涉及计算机信息系统安全专用产品的，须</w:t>
            </w:r>
            <w:r>
              <w:rPr>
                <w:rFonts w:hint="eastAsia"/>
                <w:color w:val="000000" w:themeColor="text1"/>
                <w:sz w:val="24"/>
              </w:rPr>
              <w:t xml:space="preserve">提供</w:t>
            </w:r>
            <w:r>
              <w:rPr>
                <w:color w:val="000000" w:themeColor="text1"/>
                <w:sz w:val="24"/>
              </w:rPr>
              <w:t xml:space="preserve">公安部颁发的计算机信息系统安全专用产品销售许可证；</w:t>
            </w:r>
            <w:r>
              <w:rPr>
                <w:color w:val="000000" w:themeColor="text1"/>
              </w:rPr>
            </w:r>
            <w:r/>
          </w:p>
          <w:p>
            <w:pPr>
              <w:pStyle w:val="976"/>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由中国网络安全审查技术与认证中心（原中国信息安全认证中心）按国家标准认证颁发的有效认证证书等）；</w:t>
            </w:r>
            <w:r>
              <w:rPr>
                <w:color w:val="000000" w:themeColor="text1"/>
              </w:rPr>
            </w:r>
            <w:r/>
          </w:p>
          <w:p>
            <w:pPr>
              <w:pStyle w:val="976"/>
              <w:jc w:val="left"/>
              <w:widowControl/>
              <w:rPr>
                <w:color w:val="000000" w:themeColor="text1"/>
                <w:sz w:val="24"/>
              </w:rPr>
            </w:pPr>
            <w:r>
              <w:rPr>
                <w:rFonts w:hint="eastAsia"/>
                <w:color w:val="000000" w:themeColor="text1"/>
                <w:sz w:val="24"/>
              </w:rPr>
              <w:t xml:space="preserve">4）</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rPr>
            </w:r>
            <w:r/>
          </w:p>
        </w:tc>
      </w:tr>
      <w:tr>
        <w:trPr>
          <w:trHeight w:val="685"/>
        </w:trPr>
        <w:tc>
          <w:tcPr>
            <w:tcW w:w="375" w:type="dxa"/>
            <w:vAlign w:val="center"/>
            <w:textDirection w:val="lrTb"/>
            <w:noWrap w:val="false"/>
          </w:tcPr>
          <w:p>
            <w:pPr>
              <w:pStyle w:val="97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4</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公平竞争</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rPr>
                <w:color w:val="000000" w:themeColor="text1"/>
              </w:rPr>
            </w:r>
            <w:r/>
          </w:p>
        </w:tc>
      </w:tr>
      <w:tr>
        <w:trPr>
          <w:trHeight w:val="685"/>
        </w:trPr>
        <w:tc>
          <w:tcPr>
            <w:tcW w:w="375" w:type="dxa"/>
            <w:vAlign w:val="center"/>
            <w:textDirection w:val="lrTb"/>
            <w:noWrap w:val="false"/>
          </w:tcPr>
          <w:p>
            <w:pPr>
              <w:pStyle w:val="97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5</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串通投标</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w:t>
            </w:r>
            <w:r>
              <w:rPr>
                <w:rFonts w:hint="eastAsia" w:ascii="宋体" w:hAnsi="宋体"/>
                <w:color w:val="000000" w:themeColor="text1"/>
                <w:sz w:val="24"/>
                <w:lang w:eastAsia="zh-CN"/>
              </w:rPr>
              <w:t xml:space="preserve">投标文件</w:t>
            </w:r>
            <w:r>
              <w:rPr>
                <w:rFonts w:hint="eastAsia" w:ascii="宋体" w:hAnsi="宋体"/>
                <w:color w:val="000000" w:themeColor="text1"/>
                <w:sz w:val="24"/>
              </w:rPr>
              <w:t xml:space="preserve">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w:t>
            </w:r>
            <w:r>
              <w:rPr>
                <w:rFonts w:hint="eastAsia" w:ascii="宋体" w:hAnsi="宋体"/>
                <w:color w:val="000000" w:themeColor="text1"/>
                <w:sz w:val="24"/>
                <w:lang w:eastAsia="zh-CN"/>
              </w:rPr>
              <w:t xml:space="preserve">投标文件</w:t>
            </w:r>
            <w:r>
              <w:rPr>
                <w:rFonts w:hint="eastAsia" w:ascii="宋体" w:hAnsi="宋体"/>
                <w:color w:val="000000" w:themeColor="text1"/>
                <w:sz w:val="24"/>
              </w:rPr>
              <w:t xml:space="preserve">的情形）</w:t>
            </w:r>
            <w:r>
              <w:rPr>
                <w:rFonts w:hint="eastAsia"/>
                <w:color w:val="000000" w:themeColor="text1"/>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97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6</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附加条件</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rPr>
                <w:color w:val="000000" w:themeColor="text1"/>
              </w:rPr>
            </w:r>
            <w:r/>
          </w:p>
        </w:tc>
      </w:tr>
      <w:tr>
        <w:trPr>
          <w:trHeight w:val="685"/>
        </w:trPr>
        <w:tc>
          <w:tcPr>
            <w:tcW w:w="375" w:type="dxa"/>
            <w:vAlign w:val="center"/>
            <w:textDirection w:val="lrTb"/>
            <w:noWrap w:val="false"/>
          </w:tcPr>
          <w:p>
            <w:pPr>
              <w:pStyle w:val="976"/>
              <w:jc w:val="center"/>
              <w:widowControl/>
              <w:rPr>
                <w:rFonts w:hint="eastAsia" w:eastAsia="宋体"/>
                <w:color w:val="000000" w:themeColor="text1"/>
                <w:sz w:val="24"/>
              </w:rPr>
            </w:pPr>
            <w:r>
              <w:rPr>
                <w:rFonts w:hint="eastAsia"/>
                <w:color w:val="000000" w:themeColor="text1"/>
                <w:sz w:val="24"/>
              </w:rPr>
              <w:t xml:space="preserve">1</w:t>
            </w:r>
            <w:r>
              <w:rPr>
                <w:rFonts w:hint="eastAsia"/>
                <w:color w:val="000000" w:themeColor="text1"/>
                <w:sz w:val="24"/>
                <w:lang w:val="en-US" w:eastAsia="zh-CN"/>
              </w:rPr>
              <w:t xml:space="preserve">7</w:t>
            </w:r>
            <w:r>
              <w:rPr>
                <w:color w:val="000000" w:themeColor="text1"/>
              </w:rPr>
            </w:r>
            <w:r/>
          </w:p>
        </w:tc>
        <w:tc>
          <w:tcPr>
            <w:tcW w:w="1127" w:type="dxa"/>
            <w:vAlign w:val="center"/>
            <w:textDirection w:val="lrTb"/>
            <w:noWrap w:val="false"/>
          </w:tcPr>
          <w:p>
            <w:pPr>
              <w:pStyle w:val="976"/>
              <w:jc w:val="center"/>
              <w:widowControl/>
              <w:rPr>
                <w:color w:val="000000" w:themeColor="text1"/>
                <w:sz w:val="24"/>
              </w:rPr>
            </w:pPr>
            <w:r>
              <w:rPr>
                <w:color w:val="000000" w:themeColor="text1"/>
                <w:sz w:val="24"/>
              </w:rPr>
              <w:t xml:space="preserve">其他无效情形</w:t>
            </w:r>
            <w:r>
              <w:rPr>
                <w:color w:val="000000" w:themeColor="text1"/>
              </w:rPr>
            </w:r>
            <w:r/>
          </w:p>
        </w:tc>
        <w:tc>
          <w:tcPr>
            <w:tcW w:w="3497" w:type="dxa"/>
            <w:vAlign w:val="center"/>
            <w:textDirection w:val="lrTb"/>
            <w:noWrap w:val="false"/>
          </w:tcPr>
          <w:p>
            <w:pPr>
              <w:pStyle w:val="976"/>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rPr>
                <w:color w:val="000000" w:themeColor="text1"/>
              </w:rPr>
            </w:r>
            <w:r/>
          </w:p>
        </w:tc>
      </w:tr>
    </w:tbl>
    <w:p>
      <w:pPr>
        <w:pStyle w:val="976"/>
        <w:numPr>
          <w:ilvl w:val="0"/>
          <w:numId w:val="12"/>
        </w:numPr>
        <w:spacing w:line="360" w:lineRule="auto"/>
        <w:tabs>
          <w:tab w:val="left" w:pos="900" w:leader="none"/>
          <w:tab w:val="left" w:pos="1080" w:leader="none"/>
          <w:tab w:val="left" w:pos="1589" w:leader="none"/>
        </w:tabs>
        <w:rPr>
          <w:color w:val="000000" w:themeColor="text1"/>
          <w:sz w:val="24"/>
        </w:rPr>
        <w:sectPr>
          <w:footnotePr/>
          <w:endnotePr/>
          <w:type w:val="nextPage"/>
          <w:pgSz w:w="11905" w:h="16838" w:orient="portrait"/>
          <w:pgMar w:top="1134" w:right="1134" w:bottom="1134" w:left="1134" w:header="850" w:footer="992" w:gutter="0"/>
          <w:cols w:num="1" w:sep="0" w:space="1701" w:equalWidth="1"/>
          <w:docGrid w:linePitch="360"/>
        </w:sectPr>
      </w:pPr>
      <w:r>
        <w:rPr>
          <w:color w:val="000000" w:themeColor="text1"/>
          <w:sz w:val="24"/>
        </w:rPr>
      </w:r>
      <w:r>
        <w:rPr>
          <w:color w:val="000000" w:themeColor="text1"/>
        </w:rPr>
      </w:r>
      <w:r/>
    </w:p>
    <w:p>
      <w:pPr>
        <w:pStyle w:val="976"/>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投标文件有关事项的澄清或者说明</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评标过程中，评标委员会将</w:t>
      </w:r>
      <w:r>
        <w:rPr>
          <w:rFonts w:hint="eastAsia"/>
          <w:color w:val="000000" w:themeColor="text1"/>
          <w:sz w:val="24"/>
        </w:rPr>
        <w:t xml:space="preserve">通过</w:t>
      </w:r>
      <w:r>
        <w:rPr>
          <w:rFonts w:hint="eastAsia"/>
          <w:color w:val="000000" w:themeColor="text1"/>
          <w:sz w:val="24"/>
          <w:lang w:eastAsia="zh-CN"/>
        </w:rPr>
        <w:t xml:space="preserve">“苏采云”一体化平台</w:t>
      </w:r>
      <w:r>
        <w:rPr>
          <w:rFonts w:hint="eastAsia"/>
          <w:color w:val="000000" w:themeColor="text1"/>
          <w:sz w:val="24"/>
        </w:rPr>
        <w:t xml:space="preserve">系统</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rPr>
          <w:color w:val="000000" w:themeColor="text1"/>
          <w:sz w:val="24"/>
        </w:rPr>
        <w:t xml:space="preserve">。</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b/>
          <w:bCs/>
          <w:color w:val="000000" w:themeColor="text1"/>
        </w:rPr>
      </w:pPr>
      <w:r>
        <w:rPr>
          <w:rFonts w:hint="eastAsia" w:ascii="Times New Roman" w:hAnsi="Times New Roman" w:eastAsia="宋体" w:cs="Times New Roman"/>
          <w:b/>
          <w:bCs/>
          <w:color w:val="000000" w:themeColor="text1"/>
          <w:sz w:val="24"/>
          <w:u w:val="single"/>
          <w:lang w:val="en-US" w:eastAsia="zh-CN"/>
        </w:rPr>
        <w:t xml:space="preserve">根据江苏省财政厅文件《关于推动解决政府采购异常低价问题相关工作的通知》苏财购(2025)62号文第二条规定：强化政府采购异常低价审查。</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 （一）采购人应当在采购文件中明确，政府采购评审中出现下列情形之一的，评审委员会应当启动异常低价投标（响应）审查程序：</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1.投标（响应）报价低于全部通过符合性审查供应商投标（响应）报价平均值50%的，即投标（响应）报价〈全部通过符合性审查供应商投标（响应）报价平均值X50%；</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2.投标（响应）报价低于通过符合性审查的次低报价供应商投标（响应）报价50%的，即投标（响应）报价〈通过符合性审查的次低报价供应商投标（响应）报价X50%；</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3.投标（响应）报价低于采购项目最高限价45%的，即投标（响应）报价〈采购项目最高限价X45%；</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4.评审委员会基于专业判断，认为供应商报价过低，有可能影响产品质量或者不能诚信履约的其他情形。</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rPr>
      </w:pPr>
      <w:r>
        <w:rPr>
          <w:rFonts w:hint="eastAsia" w:ascii="Times New Roman" w:hAnsi="Times New Roman" w:eastAsia="宋体" w:cs="Times New Roman"/>
          <w:color w:val="000000" w:themeColor="text1"/>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投标文件报价出现前后不一致的，按照下列规定修正：</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招标文件对于报价修正是否另有规定：</w:t>
      </w:r>
      <w:r>
        <w:rPr>
          <w:color w:val="000000" w:themeColor="text1"/>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有，具体规定为：____</w:t>
      </w:r>
      <w:r>
        <w:rPr>
          <w:rFonts w:hint="eastAsia"/>
          <w:color w:val="000000" w:themeColor="text1"/>
          <w:sz w:val="24"/>
          <w:lang w:val="en-US" w:eastAsia="zh-CN"/>
        </w:rPr>
        <w:t xml:space="preserve">/</w:t>
      </w:r>
      <w:r>
        <w:rPr>
          <w:color w:val="000000" w:themeColor="text1"/>
          <w:sz w:val="24"/>
        </w:rPr>
        <w:t xml:space="preserve">__________</w:t>
      </w:r>
      <w:r>
        <w:rPr>
          <w:color w:val="000000" w:themeColor="text1"/>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无，按下述2.4.2-2.4.7项规定修正。</w:t>
      </w:r>
      <w:r>
        <w:rPr>
          <w:color w:val="000000" w:themeColor="text1"/>
        </w:rPr>
      </w:r>
      <w:r/>
    </w:p>
    <w:p>
      <w:pPr>
        <w:pStyle w:val="97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单独递交的开标一览表（报价表）与投标文件中开标一览表（报价表）内容不一致的，以单独递交的开标一览表（报价表）为准；</w:t>
      </w:r>
      <w:r>
        <w:rPr>
          <w:color w:val="000000" w:themeColor="text1"/>
        </w:rPr>
      </w:r>
      <w:r/>
    </w:p>
    <w:p>
      <w:pPr>
        <w:pStyle w:val="97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投标文件中开标一览表（报价表）内容与投标文件中相应内容不一致的，以开标一览表（报价表）为准；</w:t>
      </w:r>
      <w:r>
        <w:rPr>
          <w:color w:val="000000" w:themeColor="text1"/>
        </w:rPr>
      </w:r>
      <w:r/>
    </w:p>
    <w:p>
      <w:pPr>
        <w:pStyle w:val="97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大写金额和小写金额不一致的，以大写金额为准；</w:t>
      </w:r>
      <w:r>
        <w:rPr>
          <w:color w:val="000000" w:themeColor="text1"/>
        </w:rPr>
      </w:r>
      <w:r/>
    </w:p>
    <w:p>
      <w:pPr>
        <w:pStyle w:val="97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单价金额小数点或者百分比有明显错位的，以开标一览表的总价为准，并修改单价；</w:t>
      </w:r>
      <w:r>
        <w:rPr>
          <w:color w:val="000000" w:themeColor="text1"/>
        </w:rPr>
      </w:r>
      <w:r/>
    </w:p>
    <w:p>
      <w:pPr>
        <w:pStyle w:val="97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总价金额与按单价汇总金额不一致的，以单价金额计算结果为准。</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同时出现两种以上不一致的，按照前款规定的顺序修正。修正后的报价经投标人书面确认后产生约束力，投标人不确认的，其</w:t>
      </w:r>
      <w:r>
        <w:rPr>
          <w:b/>
          <w:color w:val="000000" w:themeColor="text1"/>
          <w:sz w:val="24"/>
        </w:rPr>
        <w:t xml:space="preserve">投标无效</w:t>
      </w:r>
      <w:r>
        <w:rPr>
          <w:color w:val="000000" w:themeColor="text1"/>
          <w:sz w:val="24"/>
        </w:rPr>
        <w:t xml:space="preserve">。</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落实政府采购政策的价格调整：只有符合第二章《投标人须知</w:t>
      </w:r>
      <w:r>
        <w:rPr>
          <w:rFonts w:hint="eastAsia"/>
          <w:color w:val="000000" w:themeColor="text1"/>
          <w:sz w:val="24"/>
          <w:lang w:eastAsia="zh-CN"/>
        </w:rPr>
        <w:t xml:space="preserve">》第</w:t>
      </w:r>
      <w:r>
        <w:rPr>
          <w:color w:val="000000" w:themeColor="text1"/>
          <w:sz w:val="24"/>
        </w:rPr>
        <w:t xml:space="preserve">5.2条规定情形的，可以享受中小企业扶持政策，用扣除后的价格参加评审；否则，评标时价格不予扣除。</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对于未预留份额专门面向中小企业采购的采购项目，以及预留份额项目中的非预留部分采购包，对</w:t>
      </w:r>
      <w:r>
        <w:rPr>
          <w:b/>
          <w:color w:val="000000" w:themeColor="text1"/>
          <w:sz w:val="24"/>
          <w:highlight w:val="yellow"/>
        </w:rPr>
        <w:t xml:space="preserve">小微企业</w:t>
      </w:r>
      <w:r>
        <w:rPr>
          <w:color w:val="000000" w:themeColor="text1"/>
          <w:sz w:val="24"/>
          <w:highlight w:val="yellow"/>
        </w:rPr>
        <w:t xml:space="preserve">报价给予</w:t>
      </w:r>
      <w:r>
        <w:rPr>
          <w:rFonts w:hint="eastAsia"/>
          <w:color w:val="000000" w:themeColor="text1"/>
          <w:sz w:val="24"/>
          <w:highlight w:val="yellow"/>
          <w:u w:val="single"/>
        </w:rPr>
        <w:t xml:space="preserve">20</w:t>
      </w:r>
      <w:r>
        <w:rPr>
          <w:color w:val="000000" w:themeColor="text1"/>
          <w:sz w:val="24"/>
          <w:highlight w:val="yellow"/>
        </w:rPr>
        <w:t xml:space="preserve">%</w:t>
      </w:r>
      <w:r>
        <w:rPr>
          <w:color w:val="000000" w:themeColor="text1"/>
          <w:sz w:val="24"/>
        </w:rPr>
        <w:t xml:space="preserve">的扣除，用扣除后的价格参加评审。</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对于未预留份额专门面向中小企业采购的采购项目，以及预留份额项目中的非预留部分采购包，且接受大中型企业与</w:t>
      </w:r>
      <w:r>
        <w:rPr>
          <w:b/>
          <w:color w:val="000000" w:themeColor="text1"/>
          <w:sz w:val="24"/>
        </w:rPr>
        <w:t xml:space="preserve">小微企业</w:t>
      </w:r>
      <w:r>
        <w:rPr>
          <w:color w:val="000000" w:themeColor="text1"/>
          <w:sz w:val="24"/>
        </w:rPr>
        <w:t xml:space="preserve">组成联合体或者允许大中型企业向一家或者多家</w:t>
      </w:r>
      <w:r>
        <w:rPr>
          <w:b/>
          <w:color w:val="000000" w:themeColor="text1"/>
          <w:sz w:val="24"/>
        </w:rPr>
        <w:t xml:space="preserve">小微企业</w:t>
      </w:r>
      <w:r>
        <w:rPr>
          <w:color w:val="000000" w:themeColor="text1"/>
          <w:sz w:val="24"/>
        </w:rPr>
        <w:t xml:space="preserve">分包的采购项目，对于联合协议或者分包意向协议约定</w:t>
      </w:r>
      <w:r>
        <w:rPr>
          <w:b/>
          <w:color w:val="000000" w:themeColor="text1"/>
          <w:sz w:val="24"/>
        </w:rPr>
        <w:t xml:space="preserve">小微企业</w:t>
      </w:r>
      <w:r>
        <w:rPr>
          <w:color w:val="000000" w:themeColor="text1"/>
          <w:sz w:val="24"/>
        </w:rPr>
        <w:t xml:space="preserve">的合同份额占到合同总金额 30%以上的联合体或者大中型企业的报价给予</w:t>
      </w:r>
      <w:r>
        <w:rPr>
          <w:rFonts w:hint="eastAsia"/>
          <w:color w:val="000000" w:themeColor="text1"/>
          <w:sz w:val="24"/>
          <w:u w:val="single"/>
        </w:rPr>
        <w:t xml:space="preserve">3</w:t>
      </w:r>
      <w:r>
        <w:rPr>
          <w:color w:val="000000" w:themeColor="text1"/>
          <w:sz w:val="24"/>
        </w:rPr>
        <w:t xml:space="preserve">%的扣除，用扣除后的价格参加评审。</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价格扣除比例对小型企业和微型企业同等对待，不作区分。</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中小企业参加政府采购活动，应当按照招标文件给定的格式出具《中小企业声明函》，否则不得享受相关中小企业扶持政策。</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残疾人福利性单位按招标文件要求提供了《残疾人福利性单位声明函》（见附件）的，视同小微企业。</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若投标人同时属于小型或微型企业、监狱企业、残疾人福利性单位中的两种及以上，将不重复享受小微企业价格扣减的优惠政策。</w:t>
      </w:r>
      <w:r>
        <w:rPr>
          <w:color w:val="000000" w:themeColor="text1"/>
        </w:rPr>
      </w:r>
      <w:r/>
    </w:p>
    <w:p>
      <w:pPr>
        <w:pStyle w:val="976"/>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投标文件的比较和评价</w:t>
      </w:r>
      <w:bookmarkEnd w:id="763"/>
      <w:r>
        <w:rPr>
          <w:color w:val="000000" w:themeColor="text1"/>
        </w:rPr>
      </w:r>
      <w:bookmarkEnd w:id="764"/>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评标方法和评标标准</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本项目采用的评标方法为：</w:t>
      </w:r>
      <w:r>
        <w:rPr>
          <w:color w:val="000000" w:themeColor="text1"/>
        </w:rPr>
      </w:r>
      <w:r/>
    </w:p>
    <w:p>
      <w:pPr>
        <w:pStyle w:val="976"/>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综合评分法</w:t>
      </w:r>
      <w:r>
        <w:rPr>
          <w:color w:val="000000" w:themeColor="text1"/>
          <w:sz w:val="24"/>
        </w:rPr>
        <w:t xml:space="preserve">，指投标文件满足招标文件全部实质性要求，且按照评审因素的量化指标评审得分最高的投标人为中标候选人的评标方法，见《评标标准》</w:t>
      </w:r>
      <w:r>
        <w:rPr>
          <w:rFonts w:hint="eastAsia"/>
          <w:color w:val="000000" w:themeColor="text1"/>
          <w:sz w:val="24"/>
        </w:rPr>
        <w:t xml:space="preserve">，招标文件中没有规定的评标标准不得作为评审的依据。</w:t>
      </w:r>
      <w:r>
        <w:rPr>
          <w:color w:val="000000" w:themeColor="text1"/>
        </w:rPr>
      </w:r>
      <w:r/>
    </w:p>
    <w:p>
      <w:pPr>
        <w:pStyle w:val="976"/>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color w:val="000000" w:themeColor="text1"/>
          <w:sz w:val="24"/>
        </w:rPr>
        <w:t xml:space="preserve">□最低评标价法，指投标文件满足招标文件全部实质性要求，且投标报价最低的投标人为中标候选人的评标方法。</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 xml:space="preserve">投标无效</w:t>
      </w:r>
      <w:r>
        <w:rPr>
          <w:color w:val="000000" w:themeColor="text1"/>
          <w:sz w:val="24"/>
        </w:rPr>
        <w:t xml:space="preserve">。</w:t>
      </w:r>
      <w:r>
        <w:rPr>
          <w:color w:val="000000" w:themeColor="text1"/>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随机抽取</w:t>
      </w:r>
      <w:r>
        <w:rPr>
          <w:color w:val="000000" w:themeColor="text1"/>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其他方式，具体要求：_</w:t>
      </w:r>
      <w:r>
        <w:rPr>
          <w:rFonts w:hint="eastAsia"/>
          <w:color w:val="000000" w:themeColor="text1"/>
          <w:sz w:val="24"/>
          <w:lang w:val="en-US" w:eastAsia="zh-CN"/>
        </w:rPr>
        <w:t xml:space="preserve">/</w:t>
      </w:r>
      <w:r>
        <w:rPr>
          <w:color w:val="000000" w:themeColor="text1"/>
          <w:sz w:val="24"/>
        </w:rPr>
        <w:t xml:space="preserve">____</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非政府强制采购的节能产品或环境标志产品，依据品目清单和认证证书实施政府优先采购。优先采购的具体规定（如涉及）__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97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关于无线局域网认证产品政府采购清单中的产品，优先采购的具体规定（如涉及）__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976"/>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确定</w:t>
      </w:r>
      <w:bookmarkStart w:id="780" w:name="_Toc226965819"/>
      <w:r>
        <w:rPr>
          <w:color w:val="000000" w:themeColor="text1"/>
        </w:rPr>
      </w:r>
      <w:bookmarkStart w:id="781" w:name="_Toc164351640"/>
      <w:r>
        <w:rPr>
          <w:color w:val="000000" w:themeColor="text1"/>
        </w:rPr>
      </w:r>
      <w:bookmarkStart w:id="782" w:name="_Toc305158888"/>
      <w:r>
        <w:rPr>
          <w:color w:val="000000" w:themeColor="text1"/>
        </w:rPr>
      </w:r>
      <w:bookmarkStart w:id="783" w:name="_Toc264969236"/>
      <w:r>
        <w:rPr>
          <w:color w:val="000000" w:themeColor="text1"/>
        </w:rPr>
      </w:r>
      <w:bookmarkStart w:id="784" w:name="_Toc164229387"/>
      <w:r>
        <w:rPr>
          <w:color w:val="000000" w:themeColor="text1"/>
        </w:rPr>
      </w:r>
      <w:bookmarkStart w:id="785" w:name="_Toc164229241"/>
      <w:r>
        <w:rPr>
          <w:color w:val="000000" w:themeColor="text1"/>
        </w:rPr>
      </w:r>
      <w:bookmarkStart w:id="786" w:name="_Toc150774646"/>
      <w:r>
        <w:rPr>
          <w:color w:val="000000" w:themeColor="text1"/>
        </w:rPr>
      </w:r>
      <w:bookmarkStart w:id="787" w:name="_Toc127161460"/>
      <w:r>
        <w:rPr>
          <w:color w:val="000000" w:themeColor="text1"/>
        </w:rPr>
      </w:r>
      <w:bookmarkStart w:id="788" w:name="_Ref467307010"/>
      <w:r>
        <w:rPr>
          <w:color w:val="000000" w:themeColor="text1"/>
        </w:rPr>
      </w:r>
      <w:bookmarkStart w:id="789" w:name="_Toc150509297"/>
      <w:r>
        <w:rPr>
          <w:color w:val="000000" w:themeColor="text1"/>
        </w:rPr>
      </w:r>
      <w:bookmarkStart w:id="790" w:name="_Toc265228384"/>
      <w:r>
        <w:rPr>
          <w:color w:val="000000" w:themeColor="text1"/>
        </w:rPr>
      </w:r>
      <w:bookmarkStart w:id="791" w:name="_Toc151193788"/>
      <w:r>
        <w:rPr>
          <w:color w:val="000000" w:themeColor="text1"/>
        </w:rPr>
      </w:r>
      <w:bookmarkStart w:id="792" w:name="_Toc151193860"/>
      <w:r>
        <w:rPr>
          <w:color w:val="000000" w:themeColor="text1"/>
        </w:rPr>
      </w:r>
      <w:bookmarkStart w:id="793" w:name="_Toc520356170"/>
      <w:r>
        <w:rPr>
          <w:color w:val="000000" w:themeColor="text1"/>
        </w:rPr>
      </w:r>
      <w:bookmarkStart w:id="794" w:name="_Toc150774751"/>
      <w:r>
        <w:rPr>
          <w:color w:val="000000" w:themeColor="text1"/>
        </w:rPr>
      </w:r>
      <w:bookmarkStart w:id="795" w:name="_Toc127151546"/>
      <w:r>
        <w:rPr>
          <w:color w:val="000000" w:themeColor="text1"/>
        </w:rPr>
      </w:r>
      <w:bookmarkStart w:id="796" w:name="_Toc164608815"/>
      <w:r>
        <w:rPr>
          <w:color w:val="000000" w:themeColor="text1"/>
        </w:rPr>
      </w:r>
      <w:bookmarkStart w:id="797" w:name="_Toc195842911"/>
      <w:r>
        <w:rPr>
          <w:color w:val="000000" w:themeColor="text1"/>
        </w:rPr>
      </w:r>
      <w:bookmarkStart w:id="798" w:name="_Toc226965736"/>
      <w:r>
        <w:rPr>
          <w:color w:val="000000" w:themeColor="text1"/>
        </w:rPr>
      </w:r>
      <w:bookmarkStart w:id="799" w:name="_Toc151193716"/>
      <w:r>
        <w:rPr>
          <w:color w:val="000000" w:themeColor="text1"/>
        </w:rPr>
      </w:r>
      <w:bookmarkStart w:id="800" w:name="_Toc127151747"/>
      <w:r>
        <w:rPr>
          <w:color w:val="000000" w:themeColor="text1"/>
        </w:rPr>
      </w:r>
      <w:bookmarkStart w:id="801" w:name="_Toc151193644"/>
      <w:r>
        <w:rPr>
          <w:color w:val="000000" w:themeColor="text1"/>
        </w:rPr>
      </w:r>
      <w:bookmarkStart w:id="802" w:name="_Toc150480784"/>
      <w:r>
        <w:rPr>
          <w:color w:val="000000" w:themeColor="text1"/>
        </w:rPr>
      </w:r>
      <w:bookmarkStart w:id="803" w:name="_Toc151190173"/>
      <w:r>
        <w:rPr>
          <w:color w:val="000000" w:themeColor="text1"/>
        </w:rPr>
      </w:r>
      <w:bookmarkStart w:id="804" w:name="_Toc226309790"/>
      <w:r>
        <w:rPr>
          <w:color w:val="000000" w:themeColor="text1"/>
        </w:rPr>
      </w:r>
      <w:bookmarkStart w:id="805" w:name="_Toc149720839"/>
      <w:r>
        <w:rPr>
          <w:color w:val="000000" w:themeColor="text1"/>
        </w:rPr>
      </w:r>
      <w:bookmarkStart w:id="806" w:name="_Toc151193934"/>
      <w:r>
        <w:rPr>
          <w:color w:val="000000" w:themeColor="text1"/>
        </w:rPr>
      </w:r>
      <w:bookmarkStart w:id="807" w:name="_Toc305158814"/>
      <w:r>
        <w:rPr>
          <w:color w:val="000000" w:themeColor="text1"/>
        </w:rPr>
      </w:r>
      <w:bookmarkStart w:id="808" w:name="_Toc142311048"/>
      <w:r>
        <w:rPr>
          <w:color w:val="000000" w:themeColor="text1"/>
        </w:rPr>
      </w:r>
      <w:bookmarkStart w:id="809" w:name="_Toc164608660"/>
      <w:r>
        <w:rPr>
          <w:color w:val="000000" w:themeColor="text1"/>
        </w:rPr>
      </w:r>
      <w:bookmarkStart w:id="810" w:name="_Toc226337242"/>
      <w:r>
        <w:rPr>
          <w:color w:val="000000" w:themeColor="text1"/>
          <w:sz w:val="24"/>
        </w:rPr>
        <w:t xml:space="preserve">中标候选人名单</w:t>
      </w:r>
      <w:bookmarkEnd w:id="780"/>
      <w:r>
        <w:rPr>
          <w:color w:val="000000" w:themeColor="text1"/>
        </w:rPr>
      </w:r>
      <w:bookmarkEnd w:id="781"/>
      <w:r>
        <w:rPr>
          <w:color w:val="000000" w:themeColor="text1"/>
        </w:rPr>
      </w:r>
      <w:bookmarkEnd w:id="782"/>
      <w:r>
        <w:rPr>
          <w:color w:val="000000" w:themeColor="text1"/>
        </w:rPr>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rPr>
      </w:r>
      <w:bookmarkEnd w:id="787"/>
      <w:r>
        <w:rPr>
          <w:color w:val="000000" w:themeColor="text1"/>
        </w:rPr>
      </w:r>
      <w:bookmarkEnd w:id="788"/>
      <w:r>
        <w:rPr>
          <w:color w:val="000000" w:themeColor="text1"/>
        </w:rPr>
      </w:r>
      <w:bookmarkEnd w:id="789"/>
      <w:r>
        <w:rPr>
          <w:color w:val="000000" w:themeColor="text1"/>
        </w:rPr>
      </w:r>
      <w:bookmarkEnd w:id="790"/>
      <w:r>
        <w:rPr>
          <w:color w:val="000000" w:themeColor="text1"/>
        </w:rPr>
      </w:r>
      <w:bookmarkEnd w:id="791"/>
      <w:r>
        <w:rPr>
          <w:color w:val="000000" w:themeColor="text1"/>
        </w:rPr>
      </w:r>
      <w:bookmarkEnd w:id="792"/>
      <w:r>
        <w:rPr>
          <w:color w:val="000000" w:themeColor="text1"/>
        </w:rPr>
      </w:r>
      <w:bookmarkEnd w:id="793"/>
      <w:r>
        <w:rPr>
          <w:color w:val="000000" w:themeColor="text1"/>
        </w:rPr>
      </w:r>
      <w:bookmarkEnd w:id="794"/>
      <w:r>
        <w:rPr>
          <w:color w:val="000000" w:themeColor="text1"/>
        </w:rPr>
      </w:r>
      <w:bookmarkEnd w:id="795"/>
      <w:r>
        <w:rPr>
          <w:color w:val="000000" w:themeColor="text1"/>
        </w:rPr>
      </w:r>
      <w:bookmarkEnd w:id="796"/>
      <w:r>
        <w:rPr>
          <w:color w:val="000000" w:themeColor="text1"/>
        </w:rPr>
      </w:r>
      <w:bookmarkEnd w:id="797"/>
      <w:r>
        <w:rPr>
          <w:color w:val="000000" w:themeColor="text1"/>
        </w:rPr>
      </w:r>
      <w:bookmarkEnd w:id="798"/>
      <w:r>
        <w:rPr>
          <w:color w:val="000000" w:themeColor="text1"/>
        </w:rPr>
      </w:r>
      <w:bookmarkEnd w:id="799"/>
      <w:r>
        <w:rPr>
          <w:color w:val="000000" w:themeColor="text1"/>
        </w:rPr>
      </w:r>
      <w:bookmarkEnd w:id="800"/>
      <w:r>
        <w:rPr>
          <w:color w:val="000000" w:themeColor="text1"/>
        </w:rPr>
      </w:r>
      <w:bookmarkEnd w:id="801"/>
      <w:r>
        <w:rPr>
          <w:color w:val="000000" w:themeColor="text1"/>
        </w:rPr>
      </w:r>
      <w:bookmarkEnd w:id="802"/>
      <w:r>
        <w:rPr>
          <w:color w:val="000000" w:themeColor="text1"/>
        </w:rPr>
      </w:r>
      <w:bookmarkEnd w:id="803"/>
      <w:r>
        <w:rPr>
          <w:color w:val="000000" w:themeColor="text1"/>
        </w:rPr>
      </w:r>
      <w:bookmarkEnd w:id="804"/>
      <w:r>
        <w:rPr>
          <w:color w:val="000000" w:themeColor="text1"/>
        </w:rPr>
      </w:r>
      <w:bookmarkEnd w:id="805"/>
      <w:r>
        <w:rPr>
          <w:color w:val="000000" w:themeColor="text1"/>
        </w:rPr>
      </w:r>
      <w:bookmarkEnd w:id="806"/>
      <w:r>
        <w:rPr>
          <w:color w:val="000000" w:themeColor="text1"/>
        </w:rPr>
      </w:r>
      <w:bookmarkEnd w:id="807"/>
      <w:r>
        <w:rPr>
          <w:color w:val="000000" w:themeColor="text1"/>
        </w:rPr>
      </w:r>
      <w:bookmarkEnd w:id="808"/>
      <w:r>
        <w:rPr>
          <w:color w:val="000000" w:themeColor="text1"/>
        </w:rPr>
      </w:r>
      <w:bookmarkEnd w:id="809"/>
      <w:r>
        <w:rPr>
          <w:color w:val="000000" w:themeColor="text1"/>
        </w:rPr>
      </w:r>
      <w:bookmarkEnd w:id="810"/>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r/>
    </w:p>
    <w:p>
      <w:pPr>
        <w:pStyle w:val="1016"/>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随机抽取</w:t>
      </w:r>
      <w:r>
        <w:rPr>
          <w:color w:val="000000" w:themeColor="text1"/>
        </w:rPr>
      </w:r>
      <w:r/>
    </w:p>
    <w:p>
      <w:pPr>
        <w:pStyle w:val="1016"/>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其他方式，具体要求：_</w:t>
      </w:r>
      <w:r>
        <w:rPr>
          <w:rFonts w:hint="eastAsia" w:ascii="Times New Roman" w:eastAsia="宋体"/>
          <w:color w:val="000000" w:themeColor="text1"/>
          <w:sz w:val="24"/>
          <w:lang w:val="en-US" w:eastAsia="zh-CN"/>
        </w:rPr>
        <w:t xml:space="preserve">/</w:t>
      </w:r>
      <w:r>
        <w:rPr>
          <w:rFonts w:ascii="Times New Roman" w:hAnsi="Times New Roman"/>
          <w:color w:val="000000" w:themeColor="text1"/>
          <w:sz w:val="24"/>
          <w:szCs w:val="24"/>
        </w:rPr>
        <w:t xml:space="preserve">____</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评标委员会要对评分汇总情况进行复核，特别是对排名第一的、报价最低的、投标或</w:t>
      </w:r>
      <w:r>
        <w:rPr>
          <w:rFonts w:hint="eastAsia"/>
          <w:color w:val="000000" w:themeColor="text1"/>
          <w:sz w:val="24"/>
          <w:lang w:eastAsia="zh-CN"/>
        </w:rPr>
        <w:t xml:space="preserve">投标文件</w:t>
      </w:r>
      <w:r>
        <w:rPr>
          <w:color w:val="000000" w:themeColor="text1"/>
          <w:sz w:val="24"/>
        </w:rPr>
        <w:t xml:space="preserve">被认定为无效的情形进行重点复核。</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lang w:val="en-US" w:eastAsia="zh-CN"/>
        </w:rPr>
        <w:t xml:space="preserve">3</w:t>
      </w:r>
      <w:r>
        <w:rPr>
          <w:color w:val="000000" w:themeColor="text1"/>
          <w:sz w:val="24"/>
        </w:rPr>
        <w:t xml:space="preserve">名中标候选人。</w:t>
      </w:r>
      <w:r>
        <w:rPr>
          <w:color w:val="000000" w:themeColor="text1"/>
        </w:rPr>
      </w:r>
      <w:r/>
    </w:p>
    <w:p>
      <w:pPr>
        <w:pStyle w:val="976"/>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  </w:t>
      </w:r>
      <w:r>
        <w:rPr>
          <w:rFonts w:ascii="Times New Roman" w:hAnsi="Times New Roman" w:eastAsia="宋体" w:cs="Times New Roman"/>
          <w:color w:val="000000" w:themeColor="text1"/>
          <w:sz w:val="24"/>
        </w:rPr>
        <w:t xml:space="preserve">报告违法行为</w:t>
      </w:r>
      <w:r>
        <w:rPr>
          <w:color w:val="000000" w:themeColor="text1"/>
        </w:rPr>
      </w:r>
      <w:r/>
    </w:p>
    <w:p>
      <w:pPr>
        <w:pStyle w:val="976"/>
        <w:numPr>
          <w:ilvl w:val="0"/>
          <w:numId w:val="0"/>
        </w:numPr>
        <w:ind w:left="357"/>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5.1   </w:t>
      </w:r>
      <w:r>
        <w:rPr>
          <w:rFonts w:ascii="Times New Roman" w:hAnsi="Times New Roman" w:eastAsia="宋体" w:cs="Times New Roman"/>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r/>
    </w:p>
    <w:p>
      <w:pPr>
        <w:pStyle w:val="976"/>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color w:val="000000" w:themeColor="text1"/>
          <w:sz w:val="24"/>
        </w:rPr>
        <w:sectPr>
          <w:footnotePr/>
          <w:endnotePr/>
          <w:type w:val="nextPage"/>
          <w:pgSz w:w="11905" w:h="16838" w:orient="portrait"/>
          <w:pgMar w:top="1134" w:right="1134" w:bottom="1134" w:left="1134" w:header="850" w:footer="992" w:gutter="0"/>
          <w:cols w:num="1" w:sep="0" w:space="1701" w:equalWidth="1"/>
          <w:docGrid w:linePitch="360"/>
        </w:sectPr>
      </w:pPr>
      <w:r>
        <w:rPr>
          <w:rFonts w:ascii="Times New Roman" w:hAnsi="Times New Roman" w:eastAsia="宋体" w:cs="Times New Roman"/>
          <w:color w:val="000000" w:themeColor="text1"/>
          <w:sz w:val="24"/>
        </w:rPr>
      </w:r>
      <w:r>
        <w:rPr>
          <w:color w:val="000000" w:themeColor="text1"/>
        </w:rPr>
      </w:r>
      <w:r/>
    </w:p>
    <w:p>
      <w:pPr>
        <w:pStyle w:val="976"/>
        <w:jc w:val="center"/>
        <w:spacing w:line="360" w:lineRule="auto"/>
        <w:tabs>
          <w:tab w:val="left" w:pos="360" w:leader="none"/>
          <w:tab w:val="left" w:pos="900" w:leader="none"/>
        </w:tabs>
        <w:rPr>
          <w:color w:val="000000" w:themeColor="text1"/>
          <w:sz w:val="24"/>
        </w:rPr>
        <w:outlineLvl w:val="1"/>
      </w:pPr>
      <w:r>
        <w:rPr>
          <w:b/>
          <w:color w:val="000000" w:themeColor="text1"/>
          <w:sz w:val="24"/>
        </w:rPr>
        <w:t xml:space="preserve">二、评标标准</w:t>
      </w:r>
      <w:r>
        <w:rPr>
          <w:color w:val="000000" w:themeColor="text1"/>
        </w:rPr>
      </w:r>
      <w:r/>
    </w:p>
    <w:tbl>
      <w:tblPr>
        <w:tblW w:w="104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6"/>
        <w:gridCol w:w="1579"/>
        <w:gridCol w:w="705"/>
        <w:gridCol w:w="5302"/>
        <w:gridCol w:w="2332"/>
      </w:tblGrid>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en-US" w:bidi="ar-SA"/>
              </w:rPr>
              <w:t xml:space="preserve">序号</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en-US" w:bidi="ar-SA"/>
              </w:rPr>
              <w:t xml:space="preserve">评分因素</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en-US" w:bidi="ar-SA"/>
              </w:rPr>
              <w:t xml:space="preserve">分值</w:t>
            </w:r>
            <w:r>
              <w:rPr>
                <w:color w:val="000000" w:themeColor="text1"/>
              </w:rPr>
            </w:r>
            <w:r/>
          </w:p>
        </w:tc>
        <w:tc>
          <w:tcPr>
            <w:tcW w:w="5302"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en-US" w:bidi="ar-SA"/>
              </w:rPr>
              <w:t xml:space="preserve">评分标准</w:t>
            </w:r>
            <w:r>
              <w:rPr>
                <w:color w:val="000000" w:themeColor="text1"/>
              </w:rPr>
            </w:r>
            <w:r/>
          </w:p>
        </w:tc>
        <w:tc>
          <w:tcPr>
            <w:tcW w:w="2332"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en-US" w:bidi="ar-SA"/>
              </w:rPr>
              <w:t xml:space="preserve">说明</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1</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价格分</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30</w:t>
            </w:r>
            <w:r>
              <w:rPr>
                <w:color w:val="000000" w:themeColor="text1"/>
              </w:rPr>
            </w:r>
            <w:r/>
          </w:p>
        </w:tc>
        <w:tc>
          <w:tcPr>
            <w:tcW w:w="530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满足</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文件要求且最终报价最</w:t>
            </w:r>
            <w:r>
              <w:rPr>
                <w:rFonts w:hint="eastAsia" w:ascii="宋体" w:hAnsi="宋体" w:eastAsia="宋体" w:cs="宋体"/>
                <w:color w:val="000000" w:themeColor="text1"/>
                <w:sz w:val="24"/>
                <w:szCs w:val="24"/>
                <w:highlight w:val="none"/>
                <w:lang w:val="en-US" w:eastAsia="zh-CN"/>
              </w:rPr>
              <w:t xml:space="preserve">低</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rPr>
              <w:t xml:space="preserve">为评标基准</w:t>
            </w:r>
            <w:r>
              <w:rPr>
                <w:rFonts w:hint="eastAsia" w:ascii="宋体" w:hAnsi="宋体" w:eastAsia="宋体" w:cs="宋体"/>
                <w:color w:val="000000" w:themeColor="text1"/>
                <w:sz w:val="24"/>
                <w:szCs w:val="24"/>
                <w:highlight w:val="none"/>
                <w:lang w:val="en-US" w:eastAsia="zh-CN"/>
              </w:rPr>
              <w:t xml:space="preserve">价</w:t>
            </w:r>
            <w:r>
              <w:rPr>
                <w:rFonts w:hint="eastAsia" w:ascii="宋体" w:hAnsi="宋体" w:eastAsia="宋体" w:cs="宋体"/>
                <w:color w:val="000000" w:themeColor="text1"/>
                <w:sz w:val="24"/>
                <w:szCs w:val="24"/>
                <w:highlight w:val="none"/>
              </w:rPr>
              <w:t xml:space="preserve">，其价格分为满分。其他供应商的价格分统一按照下列公式计算（计算结果四舍五入保留两位小数）：</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报价得分=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基准价／</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报价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%×100。</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2</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主观分</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40</w:t>
            </w:r>
            <w:r>
              <w:rPr>
                <w:color w:val="000000" w:themeColor="text1"/>
              </w:rPr>
            </w:r>
            <w:r/>
          </w:p>
        </w:tc>
        <w:tc>
          <w:tcPr>
            <w:tcW w:w="530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2.1</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整体运营方案</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6</w:t>
            </w:r>
            <w:r>
              <w:rPr>
                <w:color w:val="000000" w:themeColor="text1"/>
              </w:rPr>
            </w:r>
            <w:r/>
          </w:p>
        </w:tc>
        <w:tc>
          <w:tcPr>
            <w:tcW w:w="5302" w:type="dxa"/>
            <w:vAlign w:val="center"/>
            <w:textDirection w:val="lrTb"/>
            <w:noWrap w:val="false"/>
          </w:tcPr>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整体运营方案</w:t>
            </w:r>
            <w:r>
              <w:rPr>
                <w:rFonts w:hint="eastAsia" w:ascii="宋体" w:hAnsi="宋体" w:eastAsia="宋体" w:cs="宋体"/>
                <w:color w:val="000000" w:themeColor="text1"/>
                <w:sz w:val="24"/>
                <w:szCs w:val="24"/>
                <w:highlight w:val="none"/>
                <w:lang w:val="en-US" w:eastAsia="zh-CN" w:bidi="ar-SA"/>
              </w:rPr>
              <w:t xml:space="preserve">包括</w:t>
            </w:r>
            <w:r>
              <w:rPr>
                <w:rFonts w:hint="eastAsia" w:ascii="宋体" w:hAnsi="宋体" w:eastAsia="宋体" w:cs="宋体"/>
                <w:color w:val="000000" w:themeColor="text1"/>
                <w:sz w:val="24"/>
                <w:szCs w:val="24"/>
                <w:highlight w:val="none"/>
                <w:lang w:val="en-US" w:eastAsia="zh-CN"/>
              </w:rPr>
              <w:t xml:space="preserve">但不限于：</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①</w:t>
            </w:r>
            <w:r>
              <w:rPr>
                <w:rFonts w:hint="eastAsia" w:ascii="宋体" w:hAnsi="宋体" w:eastAsia="宋体" w:cs="宋体"/>
                <w:color w:val="000000" w:themeColor="text1"/>
                <w:sz w:val="24"/>
                <w:highlight w:val="none"/>
                <w:lang w:val="en-US" w:eastAsia="zh-CN" w:bidi="ar"/>
              </w:rPr>
              <w:t xml:space="preserve">项目详细的运营方案</w:t>
            </w:r>
            <w:r>
              <w:rPr>
                <w:rFonts w:hint="eastAsia" w:ascii="宋体" w:hAnsi="宋体" w:eastAsia="宋体" w:cs="宋体"/>
                <w:color w:val="000000" w:themeColor="text1"/>
                <w:sz w:val="24"/>
                <w:highlight w:val="none"/>
                <w:lang w:bidi="ar"/>
              </w:rPr>
              <w:t xml:space="preserve">；</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②</w:t>
            </w:r>
            <w:r>
              <w:rPr>
                <w:rFonts w:hint="eastAsia" w:ascii="宋体" w:hAnsi="宋体" w:eastAsia="宋体" w:cs="宋体"/>
                <w:color w:val="000000" w:themeColor="text1"/>
                <w:sz w:val="24"/>
                <w:highlight w:val="none"/>
                <w:lang w:val="en-US" w:eastAsia="zh-CN" w:bidi="ar"/>
              </w:rPr>
              <w:t xml:space="preserve">具体运营过程的管理措施；</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③保证项目运营质量的控制措施；</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内容完善性好、内容前后一致性好、前后逻辑性好、地点区域正确、内容不缺失，得6分；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内容完善性较好、内容前后一致性较好、前后逻辑性较好、地点区域正确、内容不缺失，得4分；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内容完善性一般、内容前后一致性一般、前后逻辑性一般，得2分；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内容完善性差、内容前后一致性差、前后逻辑性差，得1分；</w:t>
            </w:r>
            <w:r>
              <w:rPr>
                <w:color w:val="000000" w:themeColor="text1"/>
              </w:rPr>
            </w:r>
            <w:r/>
          </w:p>
          <w:p>
            <w:pPr>
              <w:pStyle w:val="976"/>
              <w:rPr>
                <w:rFonts w:ascii="Times New Roman" w:hAnsi="Times New Roman" w:eastAsia="宋体" w:cs="Times New Roman"/>
                <w:i/>
                <w:iCs/>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不提供或表述不清楚或内容简单的，不得分。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根据投标文件</w:t>
            </w:r>
            <w:r>
              <w:rPr>
                <w:rFonts w:hint="eastAsia" w:ascii="宋体" w:hAnsi="宋体" w:eastAsia="宋体" w:cs="宋体"/>
                <w:color w:val="000000" w:themeColor="text1"/>
                <w:sz w:val="24"/>
                <w:szCs w:val="24"/>
                <w:highlight w:val="none"/>
                <w:lang w:val="en-US" w:eastAsia="en-US" w:bidi="ar-SA"/>
              </w:rPr>
              <w:t xml:space="preserve">中</w:t>
            </w:r>
            <w:r>
              <w:rPr>
                <w:rFonts w:hint="eastAsia" w:ascii="宋体" w:hAnsi="宋体" w:eastAsia="宋体" w:cs="宋体"/>
                <w:color w:val="000000" w:themeColor="text1"/>
                <w:sz w:val="24"/>
                <w:szCs w:val="24"/>
                <w:highlight w:val="none"/>
                <w:lang w:val="en-US" w:eastAsia="zh-CN" w:bidi="ar-SA"/>
              </w:rPr>
              <w:t xml:space="preserve">提供的本项内容评分</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2.2</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环保专项运营方案</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6</w:t>
            </w:r>
            <w:r>
              <w:rPr>
                <w:color w:val="000000" w:themeColor="text1"/>
              </w:rPr>
            </w:r>
            <w:r/>
          </w:p>
        </w:tc>
        <w:tc>
          <w:tcPr>
            <w:tcW w:w="5302" w:type="dxa"/>
            <w:vAlign w:val="center"/>
            <w:textDirection w:val="lrTb"/>
            <w:noWrap w:val="false"/>
          </w:tcPr>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zh-CN" w:eastAsia="zh-CN"/>
              </w:rPr>
              <w:t xml:space="preserve">环保专项运营方案</w:t>
            </w:r>
            <w:r>
              <w:rPr>
                <w:rFonts w:hint="eastAsia" w:ascii="宋体" w:hAnsi="宋体" w:eastAsia="宋体" w:cs="宋体"/>
                <w:color w:val="000000" w:themeColor="text1"/>
                <w:sz w:val="24"/>
                <w:highlight w:val="none"/>
                <w:lang w:val="en-US" w:eastAsia="zh-CN" w:bidi="ar"/>
              </w:rPr>
              <w:t xml:space="preserve">包括但不限于：</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lang w:bidi="ar"/>
              </w:rPr>
              <w:t xml:space="preserve">①</w:t>
            </w:r>
            <w:r>
              <w:rPr>
                <w:rFonts w:hint="eastAsia" w:ascii="宋体" w:hAnsi="宋体" w:eastAsia="宋体" w:cs="宋体"/>
                <w:color w:val="000000" w:themeColor="text1"/>
                <w:sz w:val="24"/>
                <w:highlight w:val="none"/>
                <w:lang w:val="en-US" w:eastAsia="zh-CN" w:bidi="ar"/>
              </w:rPr>
              <w:t xml:space="preserve">废水收集与处理系统；</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highlight w:val="none"/>
                <w:lang w:bidi="ar"/>
              </w:rPr>
              <w:t xml:space="preserve">②</w:t>
            </w:r>
            <w:r>
              <w:rPr>
                <w:rFonts w:hint="eastAsia" w:ascii="宋体" w:hAnsi="宋体" w:eastAsia="宋体" w:cs="宋体"/>
                <w:color w:val="000000" w:themeColor="text1"/>
                <w:sz w:val="24"/>
                <w:highlight w:val="none"/>
                <w:lang w:val="en-US" w:eastAsia="zh-CN" w:bidi="ar"/>
              </w:rPr>
              <w:t xml:space="preserve">废气收集与处置措施；</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lang w:val="en-US" w:eastAsia="zh-CN" w:bidi="ar"/>
              </w:rPr>
              <w:t xml:space="preserve">③固体废物与危险废物管理；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lang w:val="en-US" w:eastAsia="zh-CN" w:bidi="ar"/>
              </w:rPr>
              <w:t xml:space="preserve">④环境风险应急体系；</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内容完善性好、内容前后一致性好、前后逻辑性好、地点区域正确、内容不缺失，得6分；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内容完善性较好、内容前后一致性较好、前后逻辑性较好、地点区域正确、内容不缺失，得4分；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内容完善性一般、内容前后一致性一般、前后逻辑性一般，得2分；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内容完善性差、内容前后一致性差、前后逻辑性差，得1分；</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不提供或表述不清楚或内容简单的，不得分。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根据投标文件</w:t>
            </w:r>
            <w:r>
              <w:rPr>
                <w:rFonts w:hint="eastAsia" w:ascii="宋体" w:hAnsi="宋体" w:eastAsia="宋体" w:cs="宋体"/>
                <w:color w:val="000000" w:themeColor="text1"/>
                <w:sz w:val="24"/>
                <w:szCs w:val="24"/>
                <w:highlight w:val="none"/>
                <w:lang w:val="en-US" w:eastAsia="en-US" w:bidi="ar-SA"/>
              </w:rPr>
              <w:t xml:space="preserve">中</w:t>
            </w:r>
            <w:r>
              <w:rPr>
                <w:rFonts w:hint="eastAsia" w:ascii="宋体" w:hAnsi="宋体" w:eastAsia="宋体" w:cs="宋体"/>
                <w:color w:val="000000" w:themeColor="text1"/>
                <w:sz w:val="24"/>
                <w:szCs w:val="24"/>
                <w:highlight w:val="none"/>
                <w:lang w:val="en-US" w:eastAsia="zh-CN" w:bidi="ar-SA"/>
              </w:rPr>
              <w:t xml:space="preserve">提供的本项内容评分</w:t>
            </w:r>
            <w:r>
              <w:rPr>
                <w:color w:val="000000" w:themeColor="text1"/>
              </w:rPr>
            </w:r>
            <w:r/>
          </w:p>
        </w:tc>
      </w:tr>
      <w:tr>
        <w:trPr>
          <w:trHeight w:val="90"/>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2.3</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平台系统运营方案</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6</w:t>
            </w:r>
            <w:r>
              <w:rPr>
                <w:color w:val="000000" w:themeColor="text1"/>
              </w:rPr>
            </w:r>
            <w:r/>
          </w:p>
        </w:tc>
        <w:tc>
          <w:tcPr>
            <w:tcW w:w="5302" w:type="dxa"/>
            <w:vAlign w:val="center"/>
            <w:textDirection w:val="lrTb"/>
            <w:noWrap w:val="false"/>
          </w:tcPr>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平台系统运营方案</w:t>
            </w:r>
            <w:r>
              <w:rPr>
                <w:rFonts w:hint="eastAsia" w:ascii="宋体" w:hAnsi="宋体" w:eastAsia="宋体" w:cs="宋体"/>
                <w:color w:val="000000" w:themeColor="text1"/>
                <w:sz w:val="24"/>
                <w:highlight w:val="none"/>
                <w:lang w:val="en-US" w:eastAsia="zh-CN" w:bidi="ar"/>
              </w:rPr>
              <w:t xml:space="preserve">包括但不限于：</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①平台总体架构与门户系统；</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②车辆全流程闭环管理模块；</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lang w:val="en-US" w:eastAsia="zh-CN" w:bidi="ar"/>
              </w:rPr>
              <w:t xml:space="preserve">③数据接口与上级平台接入；</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lang w:val="en-US" w:eastAsia="zh-CN" w:bidi="ar"/>
              </w:rPr>
              <w:t xml:space="preserve">④运营服务体系；</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内容完善性好、内容前后一致性好、前后逻辑性好、地点区域正确、内容不缺失，得6分；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内容完善性较好、内容前后一致性较好、前后逻辑性较好、地点区域正确、内容不缺失，得4分；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内容完善性一般、内容前后一致性一般、前后逻辑性一般，得2分；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内容完善性差、内容前后一致性差、前后逻辑性差，得1分；</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不提供或表述不清楚或内容简单的，不得分。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根据投标文件</w:t>
            </w:r>
            <w:r>
              <w:rPr>
                <w:rFonts w:hint="eastAsia" w:ascii="宋体" w:hAnsi="宋体" w:eastAsia="宋体" w:cs="宋体"/>
                <w:color w:val="000000" w:themeColor="text1"/>
                <w:sz w:val="24"/>
                <w:szCs w:val="24"/>
                <w:highlight w:val="none"/>
                <w:lang w:val="en-US" w:eastAsia="en-US" w:bidi="ar-SA"/>
              </w:rPr>
              <w:t xml:space="preserve">中</w:t>
            </w:r>
            <w:r>
              <w:rPr>
                <w:rFonts w:hint="eastAsia" w:ascii="宋体" w:hAnsi="宋体" w:eastAsia="宋体" w:cs="宋体"/>
                <w:color w:val="000000" w:themeColor="text1"/>
                <w:sz w:val="24"/>
                <w:szCs w:val="24"/>
                <w:highlight w:val="none"/>
                <w:lang w:val="en-US" w:eastAsia="zh-CN" w:bidi="ar-SA"/>
              </w:rPr>
              <w:t xml:space="preserve">提供的本项内容评分</w:t>
            </w:r>
            <w:r>
              <w:rPr>
                <w:color w:val="000000" w:themeColor="text1"/>
              </w:rPr>
            </w:r>
            <w:r/>
          </w:p>
        </w:tc>
      </w:tr>
      <w:tr>
        <w:trPr>
          <w:trHeight w:val="90"/>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应急专项运营方案</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6</w:t>
            </w:r>
            <w:r>
              <w:rPr>
                <w:color w:val="000000" w:themeColor="text1"/>
              </w:rPr>
            </w:r>
            <w:r/>
          </w:p>
        </w:tc>
        <w:tc>
          <w:tcPr>
            <w:tcW w:w="5302" w:type="dxa"/>
            <w:vAlign w:val="center"/>
            <w:textDirection w:val="lrTb"/>
            <w:noWrap w:val="false"/>
          </w:tcPr>
          <w:p>
            <w:pPr>
              <w:pStyle w:val="976"/>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szCs w:val="24"/>
                <w:highlight w:val="none"/>
                <w:lang w:val="en-US" w:eastAsia="zh-CN"/>
              </w:rPr>
              <w:t xml:space="preserve">应急专项运营方案</w:t>
            </w:r>
            <w:r>
              <w:rPr>
                <w:rFonts w:hint="eastAsia" w:ascii="宋体" w:hAnsi="宋体" w:eastAsia="宋体" w:cs="宋体"/>
                <w:color w:val="000000" w:themeColor="text1"/>
                <w:sz w:val="24"/>
                <w:highlight w:val="none"/>
                <w:lang w:val="en-US" w:eastAsia="zh-CN" w:bidi="ar"/>
              </w:rPr>
              <w:t xml:space="preserve">包括但不限于：</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①应急事项的处理流程；</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②处理方案；</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③日常预防机制；</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内容完善性好、内容前后一致性好、前后逻辑性好、地点区域正确、内容不缺失，得6分；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内容完善性较好、内容前后一致性较好、前后逻辑性较好、地点区域正确、内容不缺失，得4分；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内容完善性一般、内容前后一致性一般、前后逻辑性一般，得2分；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内容完善性差、内容前后一致性差、前后逻辑性差，得1分；</w:t>
            </w:r>
            <w:r>
              <w:rPr>
                <w:color w:val="000000" w:themeColor="text1"/>
              </w:rPr>
            </w:r>
            <w:r/>
          </w:p>
          <w:p>
            <w:pPr>
              <w:pStyle w:val="976"/>
              <w:ind w:left="0" w:right="0"/>
              <w:jc w:val="both"/>
              <w:keepLines w:val="0"/>
              <w:keepNext w:val="0"/>
              <w:pageBreakBefore w:val="0"/>
              <w:spacing w:before="0" w:line="240" w:lineRule="auto"/>
              <w:widowControl w:val="off"/>
              <w:rPr>
                <w:rFonts w:ascii="Times New Roman" w:hAnsi="Times New Roman" w:eastAsia="宋体" w:cs="Times New Roman"/>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不提供或表述不清楚或内容简单的，不得分。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根据投标文件</w:t>
            </w:r>
            <w:r>
              <w:rPr>
                <w:rFonts w:hint="eastAsia" w:ascii="宋体" w:hAnsi="宋体" w:eastAsia="宋体" w:cs="宋体"/>
                <w:color w:val="000000" w:themeColor="text1"/>
                <w:sz w:val="24"/>
                <w:szCs w:val="24"/>
                <w:highlight w:val="none"/>
                <w:lang w:val="en-US" w:eastAsia="en-US" w:bidi="ar-SA"/>
              </w:rPr>
              <w:t xml:space="preserve">中</w:t>
            </w:r>
            <w:r>
              <w:rPr>
                <w:rFonts w:hint="eastAsia" w:ascii="宋体" w:hAnsi="宋体" w:eastAsia="宋体" w:cs="宋体"/>
                <w:color w:val="000000" w:themeColor="text1"/>
                <w:sz w:val="24"/>
                <w:szCs w:val="24"/>
                <w:highlight w:val="none"/>
                <w:lang w:val="en-US" w:eastAsia="zh-CN" w:bidi="ar-SA"/>
              </w:rPr>
              <w:t xml:space="preserve">提供的本项内容评分</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2.5</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设备设施运维方案</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6</w:t>
            </w:r>
            <w:r>
              <w:rPr>
                <w:color w:val="000000" w:themeColor="text1"/>
              </w:rPr>
            </w:r>
            <w:r/>
          </w:p>
        </w:tc>
        <w:tc>
          <w:tcPr>
            <w:tcW w:w="5302" w:type="dxa"/>
            <w:vAlign w:val="center"/>
            <w:textDirection w:val="lrTb"/>
            <w:noWrap w:val="false"/>
          </w:tcPr>
          <w:p>
            <w:pPr>
              <w:pStyle w:val="976"/>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szCs w:val="24"/>
                <w:highlight w:val="none"/>
                <w:lang w:val="en-US" w:eastAsia="en-US" w:bidi="ar-SA"/>
              </w:rPr>
              <w:t xml:space="preserve">设备设施运维方案</w:t>
            </w:r>
            <w:r>
              <w:rPr>
                <w:rFonts w:hint="eastAsia" w:ascii="宋体" w:hAnsi="宋体" w:eastAsia="宋体" w:cs="宋体"/>
                <w:color w:val="000000" w:themeColor="text1"/>
                <w:sz w:val="24"/>
                <w:highlight w:val="none"/>
                <w:lang w:val="en-US" w:eastAsia="zh-CN" w:bidi="ar"/>
              </w:rPr>
              <w:t xml:space="preserve">包括但不限于：</w:t>
            </w:r>
            <w:r>
              <w:rPr>
                <w:color w:val="000000" w:themeColor="text1"/>
              </w:rPr>
            </w:r>
            <w:r/>
          </w:p>
          <w:p>
            <w:pPr>
              <w:pStyle w:val="976"/>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highlight w:val="none"/>
                <w:lang w:val="en-US" w:eastAsia="zh-CN" w:bidi="ar"/>
              </w:rPr>
              <w:t xml:space="preserve">①运维人员配置；</w:t>
            </w:r>
            <w:r>
              <w:rPr>
                <w:color w:val="000000" w:themeColor="text1"/>
              </w:rPr>
            </w:r>
            <w:r/>
          </w:p>
          <w:p>
            <w:pPr>
              <w:pStyle w:val="976"/>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highlight w:val="none"/>
                <w:lang w:val="en-US" w:eastAsia="zh-CN" w:bidi="ar"/>
              </w:rPr>
              <w:t xml:space="preserve">②硬件运维方案及保修；</w:t>
            </w:r>
            <w:r>
              <w:rPr>
                <w:color w:val="000000" w:themeColor="text1"/>
              </w:rPr>
            </w:r>
            <w:r/>
          </w:p>
          <w:p>
            <w:pPr>
              <w:pStyle w:val="976"/>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highlight w:val="none"/>
                <w:lang w:val="en-US" w:eastAsia="zh-CN" w:bidi="ar"/>
              </w:rPr>
              <w:t xml:space="preserve">③运维时效；</w:t>
            </w:r>
            <w:r>
              <w:rPr>
                <w:color w:val="000000" w:themeColor="text1"/>
              </w:rPr>
            </w:r>
            <w:r/>
          </w:p>
          <w:p>
            <w:pPr>
              <w:pStyle w:val="976"/>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highlight w:val="none"/>
                <w:lang w:val="en-US" w:eastAsia="zh-CN" w:bidi="ar"/>
              </w:rPr>
              <w:fldChar w:fldCharType="begin"/>
            </w:r>
            <w:r>
              <w:rPr>
                <w:rFonts w:hint="eastAsia" w:ascii="宋体" w:hAnsi="宋体" w:eastAsia="宋体" w:cs="宋体"/>
                <w:color w:val="000000" w:themeColor="text1"/>
                <w:sz w:val="24"/>
                <w:highlight w:val="none"/>
                <w:lang w:val="en-US" w:eastAsia="zh-CN" w:bidi="ar"/>
              </w:rPr>
              <w:instrText xml:space="preserve"> = 4 \* GB3 \* MERGEFORMAT </w:instrText>
            </w:r>
            <w:r>
              <w:rPr>
                <w:rFonts w:hint="eastAsia" w:ascii="宋体" w:hAnsi="宋体" w:eastAsia="宋体" w:cs="宋体"/>
                <w:color w:val="000000" w:themeColor="text1"/>
                <w:sz w:val="24"/>
                <w:highlight w:val="none"/>
                <w:lang w:val="en-US" w:eastAsia="zh-CN" w:bidi="ar"/>
              </w:rPr>
              <w:fldChar w:fldCharType="separate"/>
            </w:r>
            <w:r>
              <w:rPr>
                <w:rFonts w:hint="eastAsia" w:ascii="宋体" w:hAnsi="宋体" w:eastAsia="宋体" w:cs="宋体"/>
                <w:color w:val="000000" w:themeColor="text1"/>
                <w:sz w:val="24"/>
                <w:highlight w:val="none"/>
                <w:lang w:val="en-US" w:eastAsia="zh-CN" w:bidi="ar"/>
              </w:rPr>
              <w:t xml:space="preserve">④</w:t>
            </w:r>
            <w:r>
              <w:rPr>
                <w:rFonts w:hint="eastAsia" w:ascii="宋体" w:hAnsi="宋体" w:eastAsia="宋体" w:cs="宋体"/>
                <w:color w:val="000000" w:themeColor="text1"/>
                <w:sz w:val="24"/>
                <w:highlight w:val="none"/>
                <w:lang w:val="en-US" w:eastAsia="zh-CN" w:bidi="ar"/>
              </w:rPr>
              <w:fldChar w:fldCharType="end"/>
            </w:r>
            <w:r>
              <w:rPr>
                <w:rFonts w:hint="eastAsia" w:ascii="宋体" w:hAnsi="宋体" w:eastAsia="宋体" w:cs="宋体"/>
                <w:color w:val="000000" w:themeColor="text1"/>
                <w:sz w:val="24"/>
                <w:highlight w:val="none"/>
                <w:lang w:val="en-US" w:eastAsia="zh-CN" w:bidi="ar"/>
              </w:rPr>
              <w:t xml:space="preserve">突发事件响应；</w:t>
            </w:r>
            <w:r>
              <w:rPr>
                <w:color w:val="000000" w:themeColor="text1"/>
              </w:rPr>
            </w:r>
            <w:r/>
          </w:p>
          <w:p>
            <w:pPr>
              <w:pStyle w:val="976"/>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highlight w:val="none"/>
                <w:lang w:val="en-US" w:eastAsia="zh-CN" w:bidi="ar"/>
              </w:rPr>
              <w:fldChar w:fldCharType="begin"/>
            </w:r>
            <w:r>
              <w:rPr>
                <w:rFonts w:hint="eastAsia" w:ascii="宋体" w:hAnsi="宋体" w:eastAsia="宋体" w:cs="宋体"/>
                <w:color w:val="000000" w:themeColor="text1"/>
                <w:sz w:val="24"/>
                <w:highlight w:val="none"/>
                <w:lang w:val="en-US" w:eastAsia="zh-CN" w:bidi="ar"/>
              </w:rPr>
              <w:instrText xml:space="preserve"> = 5 \* GB3 \* MERGEFORMAT </w:instrText>
            </w:r>
            <w:r>
              <w:rPr>
                <w:rFonts w:hint="eastAsia" w:ascii="宋体" w:hAnsi="宋体" w:eastAsia="宋体" w:cs="宋体"/>
                <w:color w:val="000000" w:themeColor="text1"/>
                <w:sz w:val="24"/>
                <w:highlight w:val="none"/>
                <w:lang w:val="en-US" w:eastAsia="zh-CN" w:bidi="ar"/>
              </w:rPr>
              <w:fldChar w:fldCharType="separate"/>
            </w:r>
            <w:r>
              <w:rPr>
                <w:rFonts w:hint="eastAsia" w:ascii="宋体" w:hAnsi="宋体" w:eastAsia="宋体" w:cs="宋体"/>
                <w:color w:val="000000" w:themeColor="text1"/>
                <w:sz w:val="24"/>
                <w:highlight w:val="none"/>
                <w:lang w:val="en-US" w:eastAsia="zh-CN" w:bidi="ar"/>
              </w:rPr>
              <w:t xml:space="preserve">⑤</w:t>
            </w:r>
            <w:r>
              <w:rPr>
                <w:rFonts w:hint="eastAsia" w:ascii="宋体" w:hAnsi="宋体" w:eastAsia="宋体" w:cs="宋体"/>
                <w:color w:val="000000" w:themeColor="text1"/>
                <w:sz w:val="24"/>
                <w:highlight w:val="none"/>
                <w:lang w:val="en-US" w:eastAsia="zh-CN" w:bidi="ar"/>
              </w:rPr>
              <w:fldChar w:fldCharType="end"/>
            </w:r>
            <w:r>
              <w:rPr>
                <w:rFonts w:hint="eastAsia" w:ascii="宋体" w:hAnsi="宋体" w:eastAsia="宋体" w:cs="宋体"/>
                <w:color w:val="000000" w:themeColor="text1"/>
                <w:sz w:val="24"/>
                <w:highlight w:val="none"/>
                <w:lang w:val="en-US" w:eastAsia="zh-CN" w:bidi="ar"/>
              </w:rPr>
              <w:t xml:space="preserve">应急救援物资库的管理相关制度；</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内容完善性好、内容前后一致性好、前后逻辑性好、地点区域正确、内容不缺失，得6分；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内容完善性较好、内容前后一致性较好、前后逻辑性较好、地点区域正确、内容不缺失，得4分；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内容完善性一般、内容前后一致性一般、前后逻辑性一般，得2分；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内容完善性差、内容前后一致性差、前后逻辑性差，得1分；</w:t>
            </w:r>
            <w:r>
              <w:rPr>
                <w:color w:val="000000" w:themeColor="text1"/>
              </w:rPr>
            </w:r>
            <w:r/>
          </w:p>
          <w:p>
            <w:pPr>
              <w:pStyle w:val="976"/>
              <w:rPr>
                <w:rFonts w:hint="eastAsia" w:ascii="Times New Roman" w:hAnsi="Times New Roman" w:eastAsia="宋体" w:cs="Times New Roman"/>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不提供或表述不清楚或内容简单的，不得分。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根据投标文件</w:t>
            </w:r>
            <w:r>
              <w:rPr>
                <w:rFonts w:hint="eastAsia" w:ascii="宋体" w:hAnsi="宋体" w:eastAsia="宋体" w:cs="宋体"/>
                <w:color w:val="000000" w:themeColor="text1"/>
                <w:sz w:val="24"/>
                <w:szCs w:val="24"/>
                <w:highlight w:val="none"/>
                <w:lang w:val="en-US" w:eastAsia="en-US" w:bidi="ar-SA"/>
              </w:rPr>
              <w:t xml:space="preserve">中</w:t>
            </w:r>
            <w:r>
              <w:rPr>
                <w:rFonts w:hint="eastAsia" w:ascii="宋体" w:hAnsi="宋体" w:eastAsia="宋体" w:cs="宋体"/>
                <w:color w:val="000000" w:themeColor="text1"/>
                <w:sz w:val="24"/>
                <w:szCs w:val="24"/>
                <w:highlight w:val="none"/>
                <w:lang w:val="en-US" w:eastAsia="zh-CN" w:bidi="ar-SA"/>
              </w:rPr>
              <w:t xml:space="preserve">提供的本项内容评分</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服务规章制度</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5</w:t>
            </w:r>
            <w:r>
              <w:rPr>
                <w:color w:val="000000" w:themeColor="text1"/>
              </w:rPr>
            </w:r>
            <w:r/>
          </w:p>
        </w:tc>
        <w:tc>
          <w:tcPr>
            <w:tcW w:w="5302" w:type="dxa"/>
            <w:vAlign w:val="center"/>
            <w:textDirection w:val="lrTb"/>
            <w:noWrap w:val="false"/>
          </w:tcPr>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en-US" w:bidi="ar-SA"/>
              </w:rPr>
              <w:t xml:space="preserve">服</w:t>
            </w:r>
            <w:r>
              <w:rPr>
                <w:rFonts w:hint="eastAsia" w:ascii="宋体" w:hAnsi="宋体" w:eastAsia="宋体" w:cs="宋体"/>
                <w:color w:val="000000" w:themeColor="text1"/>
                <w:sz w:val="24"/>
                <w:highlight w:val="none"/>
                <w:lang w:val="en-US" w:eastAsia="en-US" w:bidi="ar"/>
              </w:rPr>
              <w:t xml:space="preserve">务规章制度</w:t>
            </w:r>
            <w:r>
              <w:rPr>
                <w:rFonts w:hint="eastAsia" w:ascii="宋体" w:hAnsi="宋体" w:eastAsia="宋体" w:cs="宋体"/>
                <w:color w:val="000000" w:themeColor="text1"/>
                <w:sz w:val="24"/>
                <w:highlight w:val="none"/>
                <w:lang w:val="en-US" w:eastAsia="zh-CN" w:bidi="ar"/>
              </w:rPr>
              <w:t xml:space="preserve">包括但不限于：</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①项目整体规章制度；</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②人员管理制度；</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③车辆管理制度；</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内容完善性好、内容前后一致性好、前后逻辑性好、地点区域正确、内容不缺失，得5分；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内容完善性较好、内容前后一致性较好、前后逻辑性较好、地点区域正确、内容不缺失，得3分；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内容完善性一般、内容前后一致性一般、前后逻辑性一般，得2分；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内容完善性差、内容前后一致性差、前后逻辑性差，得1分；</w:t>
            </w:r>
            <w:r>
              <w:rPr>
                <w:color w:val="000000" w:themeColor="text1"/>
              </w:rPr>
            </w:r>
            <w:r/>
          </w:p>
          <w:p>
            <w:pPr>
              <w:pStyle w:val="976"/>
              <w:ind w:left="0" w:right="0"/>
              <w:jc w:val="both"/>
              <w:keepLines w:val="0"/>
              <w:keepNext w:val="0"/>
              <w:pageBreakBefore w:val="0"/>
              <w:spacing w:before="0" w:line="240" w:lineRule="auto"/>
              <w:widowControl w:val="off"/>
              <w:rPr>
                <w:rFonts w:hint="eastAsia" w:ascii="Times New Roman" w:hAnsi="Times New Roman" w:eastAsia="宋体" w:cs="Times New Roman"/>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不提供或表述不清楚或内容简单的，不得分。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根据投标文件</w:t>
            </w:r>
            <w:r>
              <w:rPr>
                <w:rFonts w:hint="eastAsia" w:ascii="宋体" w:hAnsi="宋体" w:eastAsia="宋体" w:cs="宋体"/>
                <w:color w:val="000000" w:themeColor="text1"/>
                <w:sz w:val="24"/>
                <w:szCs w:val="24"/>
                <w:highlight w:val="none"/>
                <w:lang w:val="en-US" w:eastAsia="en-US" w:bidi="ar-SA"/>
              </w:rPr>
              <w:t xml:space="preserve">中</w:t>
            </w:r>
            <w:r>
              <w:rPr>
                <w:rFonts w:hint="eastAsia" w:ascii="宋体" w:hAnsi="宋体" w:eastAsia="宋体" w:cs="宋体"/>
                <w:color w:val="000000" w:themeColor="text1"/>
                <w:sz w:val="24"/>
                <w:szCs w:val="24"/>
                <w:highlight w:val="none"/>
                <w:lang w:val="en-US" w:eastAsia="zh-CN" w:bidi="ar-SA"/>
              </w:rPr>
              <w:t xml:space="preserve">提供的本项内容评分</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2.7</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合理化建议</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5</w:t>
            </w:r>
            <w:r>
              <w:rPr>
                <w:color w:val="000000" w:themeColor="text1"/>
              </w:rPr>
            </w:r>
            <w:r/>
          </w:p>
        </w:tc>
        <w:tc>
          <w:tcPr>
            <w:tcW w:w="5302" w:type="dxa"/>
            <w:vAlign w:val="center"/>
            <w:textDirection w:val="lrTb"/>
            <w:noWrap w:val="false"/>
          </w:tcPr>
          <w:p>
            <w:pPr>
              <w:pStyle w:val="976"/>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合理化建议</w:t>
            </w:r>
            <w:r>
              <w:rPr>
                <w:rFonts w:hint="eastAsia" w:ascii="宋体" w:hAnsi="宋体" w:eastAsia="宋体" w:cs="宋体"/>
                <w:color w:val="000000" w:themeColor="text1"/>
                <w:sz w:val="24"/>
                <w:highlight w:val="none"/>
                <w:lang w:val="en-US" w:eastAsia="zh-CN" w:bidi="ar"/>
              </w:rPr>
              <w:t xml:space="preserve">包括但不限于：</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①安全与风险防控；</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②合规性与法律责任；</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内容完善性好、内容前后一致性好、前后逻辑性好、地点区域正确、内容不缺失，得5分；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内容完善性较好、内容前后一致性较好、前后逻辑性较好、地点区域正确、内容不缺失，得3分；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内容完善性一般、内容前后一致性一般、前后逻辑性一般，得2分；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内容完善性差、内容前后一致性差、前后逻辑性差，得1分；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Times New Roman" w:hAnsi="Times New Roman" w:eastAsia="宋体" w:cs="Times New Roman"/>
                <w:color w:val="000000" w:themeColor="text1"/>
                <w:highlight w:val="none"/>
              </w:rPr>
              <w:outlineLvl w:val="1"/>
            </w:pPr>
            <w:r>
              <w:rPr>
                <w:rFonts w:hint="eastAsia" w:ascii="宋体" w:hAnsi="宋体" w:eastAsia="宋体" w:cs="宋体"/>
                <w:color w:val="000000" w:themeColor="text1"/>
                <w:sz w:val="24"/>
                <w:szCs w:val="24"/>
                <w:highlight w:val="none"/>
                <w:lang w:val="en-US" w:eastAsia="zh-CN"/>
              </w:rPr>
              <w:t xml:space="preserve">不提供或表述不清楚或内容简单的，不得分。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根据投标文件</w:t>
            </w:r>
            <w:r>
              <w:rPr>
                <w:rFonts w:hint="eastAsia" w:ascii="宋体" w:hAnsi="宋体" w:eastAsia="宋体" w:cs="宋体"/>
                <w:color w:val="000000" w:themeColor="text1"/>
                <w:sz w:val="24"/>
                <w:szCs w:val="24"/>
                <w:highlight w:val="none"/>
                <w:lang w:val="en-US" w:eastAsia="en-US" w:bidi="ar-SA"/>
              </w:rPr>
              <w:t xml:space="preserve">中</w:t>
            </w:r>
            <w:r>
              <w:rPr>
                <w:rFonts w:hint="eastAsia" w:ascii="宋体" w:hAnsi="宋体" w:eastAsia="宋体" w:cs="宋体"/>
                <w:color w:val="000000" w:themeColor="text1"/>
                <w:sz w:val="24"/>
                <w:szCs w:val="24"/>
                <w:highlight w:val="none"/>
                <w:lang w:val="en-US" w:eastAsia="zh-CN" w:bidi="ar-SA"/>
              </w:rPr>
              <w:t xml:space="preserve">提供的本项内容评分</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3</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客观分</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30</w:t>
            </w:r>
            <w:r>
              <w:rPr>
                <w:color w:val="000000" w:themeColor="text1"/>
              </w:rPr>
            </w:r>
            <w:r/>
          </w:p>
        </w:tc>
        <w:tc>
          <w:tcPr>
            <w:tcW w:w="530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z w:val="24"/>
                <w:szCs w:val="24"/>
                <w:highlight w:val="none"/>
                <w:lang w:val="en-US" w:eastAsia="en-US"/>
              </w:rPr>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r>
            <w:r>
              <w:rPr>
                <w:color w:val="000000" w:themeColor="text1"/>
              </w:rPr>
            </w:r>
            <w:r/>
          </w:p>
        </w:tc>
      </w:tr>
      <w:tr>
        <w:trPr>
          <w:trHeight w:val="988"/>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3.1</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业绩</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9</w:t>
            </w:r>
            <w:r>
              <w:rPr>
                <w:color w:val="000000" w:themeColor="text1"/>
              </w:rPr>
            </w:r>
            <w:r/>
          </w:p>
        </w:tc>
        <w:tc>
          <w:tcPr>
            <w:tcW w:w="530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投标人自2021年1月1日（以合同签订日期为准）承接过的</w:t>
            </w:r>
            <w:r>
              <w:rPr>
                <w:rFonts w:hint="eastAsia" w:ascii="宋体" w:hAnsi="宋体" w:eastAsia="宋体" w:cs="宋体"/>
                <w:b/>
                <w:bCs/>
                <w:color w:val="000000" w:themeColor="text1"/>
                <w:sz w:val="24"/>
                <w:szCs w:val="24"/>
                <w:highlight w:val="none"/>
                <w:lang w:val="en-US" w:eastAsia="zh-CN"/>
              </w:rPr>
              <w:t xml:space="preserve">类似化工园区的运营维护保障项目（包含环保及</w:t>
            </w:r>
            <w:r>
              <w:rPr>
                <w:rFonts w:hint="eastAsia" w:ascii="宋体" w:hAnsi="宋体" w:eastAsia="宋体" w:cs="宋体"/>
                <w:b/>
                <w:bCs/>
                <w:color w:val="000000" w:themeColor="text1"/>
                <w:sz w:val="24"/>
                <w:szCs w:val="24"/>
                <w:highlight w:val="none"/>
                <w:lang w:val="en-US" w:eastAsia="zh-CN"/>
              </w:rPr>
              <w:t xml:space="preserve">安全管理内容）</w:t>
            </w:r>
            <w:r>
              <w:rPr>
                <w:rFonts w:hint="eastAsia" w:ascii="宋体" w:hAnsi="宋体" w:eastAsia="宋体" w:cs="宋体"/>
                <w:color w:val="000000" w:themeColor="text1"/>
                <w:sz w:val="24"/>
                <w:szCs w:val="24"/>
                <w:highlight w:val="none"/>
                <w:lang w:val="en-US" w:eastAsia="zh-CN"/>
              </w:rPr>
              <w:t xml:space="preserve">，有1个得3分，本项最高得9分。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注：</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b w:val="0"/>
                <w:bCs w:val="0"/>
                <w:color w:val="000000" w:themeColor="text1"/>
                <w:sz w:val="24"/>
                <w:szCs w:val="24"/>
                <w:highlight w:val="none"/>
                <w:lang w:val="en-US" w:eastAsia="zh-CN" w:bidi="ar-SA"/>
              </w:rPr>
              <w:t xml:space="preserve">须同时提供合同原件扫描件或图片，不提供或提供不全均不得分。</w:t>
            </w:r>
            <w:r>
              <w:rPr>
                <w:color w:val="000000" w:themeColor="text1"/>
              </w:rPr>
            </w:r>
            <w:r/>
          </w:p>
        </w:tc>
      </w:tr>
      <w:tr>
        <w:trPr>
          <w:trHeight w:val="3824"/>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项目负责人</w:t>
            </w:r>
            <w:r>
              <w:rPr>
                <w:color w:val="000000" w:themeColor="text1"/>
              </w:rPr>
            </w:r>
            <w:r/>
          </w:p>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限评1人）</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color w:val="000000" w:themeColor="text1"/>
              </w:rPr>
            </w:r>
            <w:r/>
          </w:p>
        </w:tc>
        <w:tc>
          <w:tcPr>
            <w:tcW w:w="530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具有</w:t>
            </w:r>
            <w:r>
              <w:rPr>
                <w:rFonts w:hint="eastAsia" w:ascii="宋体" w:hAnsi="宋体" w:eastAsia="宋体" w:cs="宋体"/>
                <w:b/>
                <w:bCs/>
                <w:color w:val="000000" w:themeColor="text1"/>
                <w:sz w:val="24"/>
                <w:szCs w:val="24"/>
                <w:highlight w:val="none"/>
                <w:lang w:val="en-US" w:eastAsia="zh-CN"/>
              </w:rPr>
              <w:t xml:space="preserve">工学、管理学相关专业</w:t>
            </w:r>
            <w:r>
              <w:rPr>
                <w:rFonts w:hint="eastAsia" w:ascii="宋体" w:hAnsi="宋体" w:eastAsia="宋体" w:cs="宋体"/>
                <w:color w:val="000000" w:themeColor="text1"/>
                <w:sz w:val="24"/>
                <w:szCs w:val="24"/>
                <w:highlight w:val="none"/>
                <w:lang w:val="en-US" w:eastAsia="zh-CN"/>
              </w:rPr>
              <w:t xml:space="preserve">中级注册安全工程师证书或环保工程师证书的得1分；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具有</w:t>
            </w:r>
            <w:r>
              <w:rPr>
                <w:rFonts w:hint="eastAsia" w:ascii="宋体" w:hAnsi="宋体" w:eastAsia="宋体" w:cs="宋体"/>
                <w:b/>
                <w:bCs/>
                <w:color w:val="000000" w:themeColor="text1"/>
                <w:sz w:val="24"/>
                <w:szCs w:val="24"/>
                <w:highlight w:val="none"/>
                <w:lang w:val="en-US" w:eastAsia="zh-CN"/>
              </w:rPr>
              <w:t xml:space="preserve">工学、管理学相关专业</w:t>
            </w:r>
            <w:r>
              <w:rPr>
                <w:rFonts w:hint="eastAsia" w:ascii="宋体" w:hAnsi="宋体" w:eastAsia="宋体" w:cs="宋体"/>
                <w:color w:val="000000" w:themeColor="text1"/>
                <w:sz w:val="24"/>
                <w:szCs w:val="24"/>
                <w:highlight w:val="none"/>
                <w:lang w:val="en-US" w:eastAsia="zh-CN"/>
              </w:rPr>
              <w:t xml:space="preserve">高级及以上注册安全工程师证书或环保工程师证书的得3分；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ascii="Times New Roman" w:hAnsi="Times New Roman" w:eastAsia="宋体" w:cs="Times New Roman"/>
                <w:color w:val="000000" w:themeColor="text1"/>
                <w:highlight w:val="none"/>
              </w:rPr>
              <w:outlineLvl w:val="1"/>
            </w:pPr>
            <w:r>
              <w:rPr>
                <w:rFonts w:hint="eastAsia" w:ascii="宋体" w:hAnsi="宋体" w:eastAsia="宋体" w:cs="宋体"/>
                <w:color w:val="000000" w:themeColor="text1"/>
                <w:sz w:val="24"/>
                <w:szCs w:val="24"/>
                <w:highlight w:val="none"/>
                <w:lang w:val="en-US" w:eastAsia="zh-CN"/>
              </w:rPr>
              <w:t xml:space="preserve">本项最高得3分。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注：1.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b w:val="0"/>
                <w:bCs w:val="0"/>
                <w:color w:val="000000" w:themeColor="text1"/>
                <w:sz w:val="24"/>
                <w:szCs w:val="24"/>
                <w:highlight w:val="none"/>
                <w:lang w:val="en-US" w:eastAsia="zh-CN" w:bidi="ar-SA"/>
              </w:rPr>
              <w:t xml:space="preserve">须</w:t>
            </w:r>
            <w:r>
              <w:rPr>
                <w:rFonts w:hint="eastAsia" w:ascii="宋体" w:hAnsi="宋体" w:eastAsia="宋体" w:cs="宋体"/>
                <w:b/>
                <w:bCs/>
                <w:color w:val="000000" w:themeColor="text1"/>
                <w:sz w:val="24"/>
                <w:szCs w:val="24"/>
                <w:highlight w:val="none"/>
                <w:lang w:val="en-US" w:eastAsia="zh-CN" w:bidi="ar-SA"/>
              </w:rPr>
              <w:t xml:space="preserve">同时</w:t>
            </w:r>
            <w:r>
              <w:rPr>
                <w:rFonts w:hint="eastAsia" w:ascii="宋体" w:hAnsi="宋体" w:eastAsia="宋体" w:cs="宋体"/>
                <w:b w:val="0"/>
                <w:bCs w:val="0"/>
                <w:color w:val="000000" w:themeColor="text1"/>
                <w:sz w:val="24"/>
                <w:szCs w:val="24"/>
                <w:highlight w:val="none"/>
                <w:lang w:val="en-US" w:eastAsia="zh-CN" w:bidi="ar-SA"/>
              </w:rPr>
              <w:t xml:space="preserve">提供</w:t>
            </w:r>
            <w:r>
              <w:rPr>
                <w:rFonts w:hint="eastAsia" w:ascii="宋体" w:hAnsi="宋体" w:eastAsia="宋体" w:cs="宋体"/>
                <w:b/>
                <w:bCs/>
                <w:color w:val="000000" w:themeColor="text1"/>
                <w:sz w:val="24"/>
                <w:szCs w:val="24"/>
                <w:highlight w:val="none"/>
                <w:lang w:val="en-US" w:eastAsia="zh-CN" w:bidi="ar-SA"/>
              </w:rPr>
              <w:t xml:space="preserve">毕业证书或学历证书</w:t>
            </w:r>
            <w:r>
              <w:rPr>
                <w:rFonts w:hint="eastAsia" w:ascii="宋体" w:hAnsi="宋体" w:eastAsia="宋体" w:cs="宋体"/>
                <w:b/>
                <w:bCs/>
                <w:color w:val="000000" w:themeColor="text1"/>
                <w:sz w:val="24"/>
                <w:szCs w:val="24"/>
                <w:highlight w:val="none"/>
                <w:lang w:val="en-US" w:eastAsia="zh-CN" w:bidi="ar-SA"/>
              </w:rPr>
              <w:t xml:space="preserve">或</w:t>
            </w:r>
            <w:r>
              <w:rPr>
                <w:rFonts w:hint="eastAsia" w:ascii="宋体" w:hAnsi="宋体" w:eastAsia="宋体" w:cs="宋体"/>
                <w:b/>
                <w:bCs/>
                <w:color w:val="000000" w:themeColor="text1"/>
                <w:sz w:val="24"/>
                <w:szCs w:val="24"/>
                <w:highlight w:val="none"/>
                <w:lang w:val="en-US" w:eastAsia="zh-CN" w:bidi="ar-SA"/>
              </w:rPr>
              <w:t xml:space="preserve">学信网官网查询截图及</w:t>
            </w:r>
            <w:r>
              <w:rPr>
                <w:rFonts w:hint="eastAsia" w:ascii="宋体" w:hAnsi="宋体" w:eastAsia="宋体" w:cs="宋体"/>
                <w:b w:val="0"/>
                <w:bCs w:val="0"/>
                <w:color w:val="000000" w:themeColor="text1"/>
                <w:sz w:val="24"/>
                <w:szCs w:val="24"/>
                <w:highlight w:val="none"/>
                <w:lang w:eastAsia="zh-CN"/>
              </w:rPr>
              <w:t xml:space="preserve">有效</w:t>
            </w:r>
            <w:r>
              <w:rPr>
                <w:rFonts w:hint="eastAsia" w:ascii="宋体" w:hAnsi="宋体" w:eastAsia="宋体" w:cs="宋体"/>
                <w:b w:val="0"/>
                <w:bCs w:val="0"/>
                <w:color w:val="000000" w:themeColor="text1"/>
                <w:sz w:val="24"/>
                <w:szCs w:val="24"/>
                <w:highlight w:val="none"/>
                <w:lang w:val="en-US" w:eastAsia="zh-CN" w:bidi="ar-SA"/>
              </w:rPr>
              <w:t xml:space="preserve">证书原件扫描件或图片；</w:t>
            </w:r>
            <w:r>
              <w:rPr>
                <w:color w:val="000000" w:themeColor="text1"/>
              </w:rPr>
            </w:r>
            <w:r/>
          </w:p>
          <w:p>
            <w:pPr>
              <w:pStyle w:val="976"/>
              <w:ind w:left="0" w:right="0"/>
              <w:jc w:val="left"/>
              <w:keepLines w:val="0"/>
              <w:keepNext w:val="0"/>
              <w:pageBreakBefore w:val="0"/>
              <w:spacing w:before="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rPr>
              <w:t xml:space="preserve">提供投标人为其缴纳的近半年（</w:t>
            </w:r>
            <w:r>
              <w:rPr>
                <w:rFonts w:hint="eastAsia" w:ascii="宋体" w:hAnsi="宋体" w:eastAsia="宋体" w:cs="宋体"/>
                <w:b w:val="0"/>
                <w:bCs w:val="0"/>
                <w:color w:val="000000" w:themeColor="text1"/>
                <w:sz w:val="24"/>
                <w:szCs w:val="24"/>
                <w:highlight w:val="none"/>
                <w:lang w:val="en-US" w:eastAsia="zh-CN"/>
              </w:rPr>
              <w:t xml:space="preserve">投标</w:t>
            </w:r>
            <w:r>
              <w:rPr>
                <w:rFonts w:hint="eastAsia" w:ascii="宋体" w:hAnsi="宋体" w:eastAsia="宋体" w:cs="宋体"/>
                <w:b w:val="0"/>
                <w:bCs w:val="0"/>
                <w:color w:val="000000" w:themeColor="text1"/>
                <w:sz w:val="24"/>
                <w:szCs w:val="24"/>
                <w:highlight w:val="none"/>
              </w:rPr>
              <w:t xml:space="preserve">文件提交截止时间往前推）任意一个月的社保缴纳证明材料；</w:t>
            </w:r>
            <w:r>
              <w:rPr>
                <w:color w:val="000000" w:themeColor="text1"/>
              </w:rPr>
            </w:r>
            <w:r/>
          </w:p>
          <w:p>
            <w:pPr>
              <w:pStyle w:val="976"/>
              <w:ind w:left="0" w:right="0"/>
              <w:jc w:val="left"/>
              <w:keepLines w:val="0"/>
              <w:keepNext w:val="0"/>
              <w:pageBreakBefore w:val="0"/>
              <w:spacing w:before="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lang w:val="en-US" w:eastAsia="zh-CN" w:bidi="ar-SA"/>
              </w:rPr>
              <w:t xml:space="preserve">不提供或提供不全均不得分。</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3.3</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本项目人员配备</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8</w:t>
            </w:r>
            <w:r>
              <w:rPr>
                <w:color w:val="000000" w:themeColor="text1"/>
              </w:rPr>
            </w:r>
            <w:r/>
          </w:p>
        </w:tc>
        <w:tc>
          <w:tcPr>
            <w:tcW w:w="5302" w:type="dxa"/>
            <w:vAlign w:val="center"/>
            <w:textDirection w:val="lrTb"/>
            <w:noWrap w:val="false"/>
          </w:tcPr>
          <w:p>
            <w:pPr>
              <w:pStyle w:val="976"/>
              <w:ind w:left="0" w:right="0"/>
              <w:jc w:val="both"/>
              <w:keepLines w:val="0"/>
              <w:keepNext w:val="0"/>
              <w:pageBreakBefore w:val="0"/>
              <w:spacing w:before="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投标人针对本项目拟派的本项目其他人员（</w:t>
            </w:r>
            <w:r>
              <w:rPr>
                <w:rFonts w:hint="eastAsia" w:ascii="宋体" w:hAnsi="宋体" w:eastAsia="宋体" w:cs="宋体"/>
                <w:b/>
                <w:bCs/>
                <w:color w:val="000000" w:themeColor="text1"/>
                <w:sz w:val="24"/>
                <w:szCs w:val="24"/>
                <w:highlight w:val="none"/>
                <w:lang w:val="en-US" w:eastAsia="zh-CN"/>
              </w:rPr>
              <w:t xml:space="preserve">除项目负责人外）</w:t>
            </w:r>
            <w:r>
              <w:rPr>
                <w:rFonts w:hint="eastAsia" w:ascii="宋体" w:hAnsi="宋体" w:eastAsia="宋体" w:cs="宋体"/>
                <w:b/>
                <w:bCs/>
                <w:color w:val="000000" w:themeColor="text1"/>
                <w:sz w:val="24"/>
                <w:szCs w:val="24"/>
                <w:highlight w:val="none"/>
                <w:lang w:val="en-US" w:eastAsia="zh-CN"/>
              </w:rPr>
              <w:t xml:space="preserve">：</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1.安全岗位人员：</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具有</w:t>
            </w:r>
            <w:r>
              <w:rPr>
                <w:rFonts w:hint="eastAsia" w:ascii="宋体" w:hAnsi="宋体" w:eastAsia="宋体" w:cs="宋体"/>
                <w:b/>
                <w:bCs/>
                <w:color w:val="000000" w:themeColor="text1"/>
                <w:sz w:val="24"/>
                <w:szCs w:val="24"/>
                <w:highlight w:val="none"/>
                <w:lang w:val="en-US" w:eastAsia="zh-CN"/>
              </w:rPr>
              <w:t xml:space="preserve">安全相关专业</w:t>
            </w:r>
            <w:r>
              <w:rPr>
                <w:rFonts w:ascii="宋体" w:hAnsi="宋体" w:eastAsia="宋体" w:cs="宋体"/>
                <w:color w:val="000000" w:themeColor="text1"/>
                <w:sz w:val="24"/>
                <w:szCs w:val="24"/>
                <w:highlight w:val="none"/>
                <w:lang w:val="en-US" w:eastAsia="zh-CN"/>
              </w:rPr>
              <w:t xml:space="preserve">中级注册安全工程师证书的得1分；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具有</w:t>
            </w:r>
            <w:r>
              <w:rPr>
                <w:rFonts w:hint="eastAsia" w:ascii="宋体" w:hAnsi="宋体" w:eastAsia="宋体" w:cs="宋体"/>
                <w:b/>
                <w:bCs/>
                <w:color w:val="000000" w:themeColor="text1"/>
                <w:sz w:val="24"/>
                <w:szCs w:val="24"/>
                <w:highlight w:val="none"/>
                <w:lang w:val="en-US" w:eastAsia="zh-CN"/>
              </w:rPr>
              <w:t xml:space="preserve">安全相关专业</w:t>
            </w:r>
            <w:r>
              <w:rPr>
                <w:rFonts w:ascii="宋体" w:hAnsi="宋体" w:eastAsia="宋体" w:cs="宋体"/>
                <w:color w:val="000000" w:themeColor="text1"/>
                <w:sz w:val="24"/>
                <w:szCs w:val="24"/>
                <w:highlight w:val="none"/>
                <w:lang w:val="en-US" w:eastAsia="zh-CN"/>
              </w:rPr>
              <w:t xml:space="preserve">高级及以上注册安全工程师证书得</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val="en-US" w:eastAsia="zh-CN"/>
              </w:rPr>
              <w:t xml:space="preserve">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本项最高得</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val="en-US" w:eastAsia="zh-CN"/>
              </w:rPr>
              <w:t xml:space="preserve">分。</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2.环保岗位人员：</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具有</w:t>
            </w:r>
            <w:r>
              <w:rPr>
                <w:rFonts w:ascii="宋体" w:hAnsi="宋体" w:eastAsia="宋体" w:cs="宋体"/>
                <w:b/>
                <w:bCs/>
                <w:color w:val="000000" w:themeColor="text1"/>
                <w:sz w:val="24"/>
                <w:szCs w:val="24"/>
                <w:highlight w:val="none"/>
                <w:lang w:val="en-US" w:eastAsia="zh-CN"/>
              </w:rPr>
              <w:t xml:space="preserve">环境保护工程相关</w:t>
            </w:r>
            <w:r>
              <w:rPr>
                <w:rFonts w:ascii="宋体" w:hAnsi="宋体" w:eastAsia="宋体" w:cs="宋体"/>
                <w:color w:val="000000" w:themeColor="text1"/>
                <w:sz w:val="24"/>
                <w:szCs w:val="24"/>
                <w:highlight w:val="none"/>
                <w:lang w:val="en-US" w:eastAsia="zh-CN"/>
              </w:rPr>
              <w:t xml:space="preserve">专业中级</w:t>
            </w:r>
            <w:r>
              <w:rPr>
                <w:rFonts w:hint="eastAsia" w:ascii="宋体" w:hAnsi="宋体" w:eastAsia="宋体" w:cs="宋体"/>
                <w:color w:val="000000" w:themeColor="text1"/>
                <w:sz w:val="24"/>
                <w:szCs w:val="24"/>
                <w:highlight w:val="none"/>
                <w:lang w:val="en-US" w:eastAsia="zh-CN"/>
              </w:rPr>
              <w:t xml:space="preserve">环保工程师证书</w:t>
            </w:r>
            <w:r>
              <w:rPr>
                <w:rFonts w:ascii="宋体" w:hAnsi="宋体" w:eastAsia="宋体" w:cs="宋体"/>
                <w:color w:val="000000" w:themeColor="text1"/>
                <w:sz w:val="24"/>
                <w:szCs w:val="24"/>
                <w:highlight w:val="none"/>
                <w:lang w:val="en-US" w:eastAsia="zh-CN"/>
              </w:rPr>
              <w:t xml:space="preserve">的得1分；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具有</w:t>
            </w:r>
            <w:r>
              <w:rPr>
                <w:rFonts w:ascii="宋体" w:hAnsi="宋体" w:eastAsia="宋体" w:cs="宋体"/>
                <w:b/>
                <w:bCs/>
                <w:color w:val="000000" w:themeColor="text1"/>
                <w:sz w:val="24"/>
                <w:szCs w:val="24"/>
                <w:highlight w:val="none"/>
                <w:lang w:val="en-US" w:eastAsia="zh-CN"/>
              </w:rPr>
              <w:t xml:space="preserve">环境保护工程相关</w:t>
            </w:r>
            <w:r>
              <w:rPr>
                <w:rFonts w:ascii="宋体" w:hAnsi="宋体" w:eastAsia="宋体" w:cs="宋体"/>
                <w:color w:val="000000" w:themeColor="text1"/>
                <w:sz w:val="24"/>
                <w:szCs w:val="24"/>
                <w:highlight w:val="none"/>
                <w:lang w:val="en-US" w:eastAsia="zh-CN"/>
              </w:rPr>
              <w:t xml:space="preserve">专业高级及以上</w:t>
            </w:r>
            <w:r>
              <w:rPr>
                <w:rFonts w:hint="eastAsia" w:ascii="宋体" w:hAnsi="宋体" w:eastAsia="宋体" w:cs="宋体"/>
                <w:color w:val="000000" w:themeColor="text1"/>
                <w:sz w:val="24"/>
                <w:szCs w:val="24"/>
                <w:highlight w:val="none"/>
                <w:lang w:val="en-US" w:eastAsia="zh-CN"/>
              </w:rPr>
              <w:t xml:space="preserve">环保工程师证书</w:t>
            </w:r>
            <w:r>
              <w:rPr>
                <w:rFonts w:ascii="宋体" w:hAnsi="宋体" w:eastAsia="宋体" w:cs="宋体"/>
                <w:color w:val="000000" w:themeColor="text1"/>
                <w:sz w:val="24"/>
                <w:szCs w:val="24"/>
                <w:highlight w:val="none"/>
                <w:lang w:val="en-US" w:eastAsia="zh-CN"/>
              </w:rPr>
              <w:t xml:space="preserve">的得</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val="en-US" w:eastAsia="zh-CN"/>
              </w:rPr>
              <w:t xml:space="preserve">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具有</w:t>
            </w:r>
            <w:r>
              <w:rPr>
                <w:rFonts w:ascii="宋体" w:hAnsi="宋体" w:eastAsia="宋体" w:cs="宋体"/>
                <w:b/>
                <w:bCs/>
                <w:color w:val="000000" w:themeColor="text1"/>
                <w:sz w:val="24"/>
                <w:szCs w:val="24"/>
                <w:highlight w:val="none"/>
                <w:lang w:val="en-US" w:eastAsia="zh-CN"/>
              </w:rPr>
              <w:t xml:space="preserve">水监测相关操作证书</w:t>
            </w:r>
            <w:r>
              <w:rPr>
                <w:rFonts w:hint="eastAsia" w:ascii="宋体" w:hAnsi="宋体" w:eastAsia="宋体" w:cs="宋体"/>
                <w:color w:val="000000" w:themeColor="text1"/>
                <w:sz w:val="24"/>
                <w:szCs w:val="24"/>
                <w:highlight w:val="none"/>
                <w:lang w:val="en-US" w:eastAsia="zh-CN"/>
              </w:rPr>
              <w:t xml:space="preserve">的</w:t>
            </w:r>
            <w:r>
              <w:rPr>
                <w:rFonts w:ascii="宋体"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val="en-US" w:eastAsia="zh-CN"/>
              </w:rPr>
              <w:t xml:space="preserve">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具有</w:t>
            </w:r>
            <w:r>
              <w:rPr>
                <w:rFonts w:ascii="宋体" w:hAnsi="宋体" w:eastAsia="宋体" w:cs="宋体"/>
                <w:b/>
                <w:bCs/>
                <w:color w:val="000000" w:themeColor="text1"/>
                <w:sz w:val="24"/>
                <w:szCs w:val="24"/>
                <w:highlight w:val="none"/>
                <w:lang w:val="en-US" w:eastAsia="zh-CN"/>
              </w:rPr>
              <w:t xml:space="preserve">废水处理相关证书</w:t>
            </w:r>
            <w:r>
              <w:rPr>
                <w:rFonts w:hint="eastAsia" w:ascii="宋体" w:hAnsi="宋体" w:eastAsia="宋体" w:cs="宋体"/>
                <w:color w:val="000000" w:themeColor="text1"/>
                <w:sz w:val="24"/>
                <w:szCs w:val="24"/>
                <w:highlight w:val="none"/>
                <w:lang w:val="en-US" w:eastAsia="zh-CN"/>
              </w:rPr>
              <w:t xml:space="preserve">的</w:t>
            </w:r>
            <w:r>
              <w:rPr>
                <w:rFonts w:ascii="宋体"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val="en-US" w:eastAsia="zh-CN"/>
              </w:rPr>
              <w:t xml:space="preserve">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本项最高得</w:t>
            </w:r>
            <w:r>
              <w:rPr>
                <w:rFonts w:hint="eastAsia" w:ascii="宋体" w:hAnsi="宋体" w:eastAsia="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lang w:val="en-US" w:eastAsia="zh-CN"/>
              </w:rPr>
              <w:t xml:space="preserve">分。</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3.设备运维人员：</w:t>
            </w:r>
            <w:r>
              <w:rPr>
                <w:color w:val="000000" w:themeColor="text1"/>
              </w:rPr>
            </w:r>
            <w:r/>
          </w:p>
          <w:p>
            <w:pPr>
              <w:pStyle w:val="976"/>
              <w:ind w:left="0" w:right="0"/>
              <w:jc w:val="both"/>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具有电工证的得2分。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本项最高得</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val="en-US" w:eastAsia="zh-CN"/>
              </w:rPr>
              <w:t xml:space="preserve">分。</w:t>
            </w:r>
            <w:r>
              <w:rPr>
                <w:color w:val="000000" w:themeColor="text1"/>
              </w:rPr>
            </w:r>
            <w:r/>
          </w:p>
          <w:p>
            <w:pPr>
              <w:pStyle w:val="976"/>
              <w:ind w:left="0" w:right="0"/>
              <w:jc w:val="both"/>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本大项最高得8分。</w:t>
            </w:r>
            <w:r>
              <w:rPr>
                <w:color w:val="000000" w:themeColor="text1"/>
              </w:rPr>
            </w:r>
            <w:r/>
          </w:p>
        </w:tc>
        <w:tc>
          <w:tcPr>
            <w:tcW w:w="2332"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注：1.以上人员不重复得分；</w:t>
            </w:r>
            <w:r>
              <w:rPr>
                <w:color w:val="000000" w:themeColor="text1"/>
              </w:rPr>
            </w:r>
            <w:r/>
          </w:p>
          <w:p>
            <w:pPr>
              <w:pStyle w:val="976"/>
              <w:ind w:left="0" w:right="0"/>
              <w:jc w:val="left"/>
              <w:keepLines w:val="0"/>
              <w:keepNext w:val="0"/>
              <w:pageBreakBefore w:val="0"/>
              <w:spacing w:before="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b w:val="0"/>
                <w:bCs w:val="0"/>
                <w:color w:val="000000" w:themeColor="text1"/>
                <w:sz w:val="24"/>
                <w:szCs w:val="24"/>
                <w:highlight w:val="none"/>
                <w:lang w:val="en-US" w:eastAsia="zh-CN" w:bidi="ar-SA"/>
              </w:rPr>
              <w:t xml:space="preserve">须提供</w:t>
            </w:r>
            <w:r>
              <w:rPr>
                <w:rFonts w:hint="eastAsia" w:ascii="宋体" w:hAnsi="宋体" w:eastAsia="宋体" w:cs="宋体"/>
                <w:b w:val="0"/>
                <w:bCs w:val="0"/>
                <w:color w:val="000000" w:themeColor="text1"/>
                <w:sz w:val="24"/>
                <w:szCs w:val="24"/>
                <w:highlight w:val="none"/>
                <w:lang w:eastAsia="zh-CN"/>
              </w:rPr>
              <w:t xml:space="preserve">有效</w:t>
            </w:r>
            <w:r>
              <w:rPr>
                <w:rFonts w:hint="eastAsia" w:ascii="宋体" w:hAnsi="宋体" w:eastAsia="宋体" w:cs="宋体"/>
                <w:b w:val="0"/>
                <w:bCs w:val="0"/>
                <w:color w:val="000000" w:themeColor="text1"/>
                <w:sz w:val="24"/>
                <w:szCs w:val="24"/>
                <w:highlight w:val="none"/>
                <w:lang w:val="en-US" w:eastAsia="zh-CN" w:bidi="ar-SA"/>
              </w:rPr>
              <w:t xml:space="preserve">证书原件扫描件或图片（</w:t>
            </w:r>
            <w:r>
              <w:rPr>
                <w:rFonts w:hint="eastAsia" w:ascii="宋体" w:hAnsi="宋体" w:eastAsia="宋体" w:cs="宋体"/>
                <w:b/>
                <w:bCs/>
                <w:color w:val="000000" w:themeColor="text1"/>
                <w:sz w:val="24"/>
                <w:szCs w:val="24"/>
                <w:highlight w:val="none"/>
                <w:lang w:val="en-US" w:eastAsia="zh-CN" w:bidi="ar-SA"/>
              </w:rPr>
              <w:t xml:space="preserve">专业可提供毕业证书或学历证书或学信网官网查询截图）；</w:t>
            </w:r>
            <w:r>
              <w:rPr>
                <w:color w:val="000000" w:themeColor="text1"/>
              </w:rPr>
            </w:r>
            <w:r/>
          </w:p>
          <w:p>
            <w:pPr>
              <w:pStyle w:val="976"/>
              <w:ind w:left="0" w:right="0"/>
              <w:jc w:val="left"/>
              <w:keepLines w:val="0"/>
              <w:keepNext w:val="0"/>
              <w:pageBreakBefore w:val="0"/>
              <w:spacing w:before="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rPr>
              <w:t xml:space="preserve">提供投标人为其缴纳的近半年（</w:t>
            </w:r>
            <w:r>
              <w:rPr>
                <w:rFonts w:hint="eastAsia" w:ascii="宋体" w:hAnsi="宋体" w:eastAsia="宋体" w:cs="宋体"/>
                <w:b w:val="0"/>
                <w:bCs w:val="0"/>
                <w:color w:val="000000" w:themeColor="text1"/>
                <w:sz w:val="24"/>
                <w:szCs w:val="24"/>
                <w:highlight w:val="none"/>
                <w:lang w:val="en-US" w:eastAsia="zh-CN"/>
              </w:rPr>
              <w:t xml:space="preserve">投标</w:t>
            </w:r>
            <w:r>
              <w:rPr>
                <w:rFonts w:hint="eastAsia" w:ascii="宋体" w:hAnsi="宋体" w:eastAsia="宋体" w:cs="宋体"/>
                <w:b w:val="0"/>
                <w:bCs w:val="0"/>
                <w:color w:val="000000" w:themeColor="text1"/>
                <w:sz w:val="24"/>
                <w:szCs w:val="24"/>
                <w:highlight w:val="none"/>
              </w:rPr>
              <w:t xml:space="preserve">文件提交截止时间往前推）任意一个月的社保缴纳证明材料；</w:t>
            </w:r>
            <w:r>
              <w:rPr>
                <w:rFonts w:hint="eastAsia" w:ascii="宋体" w:hAnsi="宋体" w:eastAsia="宋体" w:cs="宋体"/>
                <w:b w:val="0"/>
                <w:bCs w:val="0"/>
                <w:color w:val="000000" w:themeColor="text1"/>
                <w:sz w:val="24"/>
                <w:szCs w:val="24"/>
                <w:highlight w:val="none"/>
                <w:lang w:eastAsia="zh-CN"/>
              </w:rPr>
              <w:t xml:space="preserve">如为退休人员，则需提供退休人员的退休证和聘用协议；</w:t>
            </w:r>
            <w:r>
              <w:rPr>
                <w:color w:val="000000" w:themeColor="text1"/>
              </w:rPr>
            </w:r>
            <w:r/>
          </w:p>
          <w:p>
            <w:pPr>
              <w:pStyle w:val="976"/>
              <w:ind w:left="0" w:right="0"/>
              <w:jc w:val="left"/>
              <w:keepLines w:val="0"/>
              <w:keepNext w:val="0"/>
              <w:pageBreakBefore w:val="0"/>
              <w:spacing w:before="0" w:line="24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lang w:val="en-US" w:eastAsia="zh-CN" w:bidi="ar-SA"/>
              </w:rPr>
              <w:t xml:space="preserve">不提供或提供不全均不得分。</w:t>
            </w:r>
            <w:r>
              <w:rPr>
                <w:color w:val="000000" w:themeColor="text1"/>
              </w:rPr>
            </w:r>
            <w:r/>
          </w:p>
        </w:tc>
      </w:tr>
      <w:tr>
        <w:trPr>
          <w:trHeight w:val="346"/>
        </w:trPr>
        <w:tc>
          <w:tcPr>
            <w:tcW w:w="536"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3.4</w:t>
            </w:r>
            <w:r>
              <w:rPr>
                <w:color w:val="000000" w:themeColor="text1"/>
              </w:rPr>
            </w:r>
            <w:r/>
          </w:p>
        </w:tc>
        <w:tc>
          <w:tcPr>
            <w:tcW w:w="1579"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认证证书</w:t>
            </w:r>
            <w:r>
              <w:rPr>
                <w:color w:val="000000" w:themeColor="text1"/>
              </w:rPr>
            </w:r>
            <w:r/>
          </w:p>
        </w:tc>
        <w:tc>
          <w:tcPr>
            <w:tcW w:w="705" w:type="dxa"/>
            <w:vAlign w:val="center"/>
            <w:textDirection w:val="lrTb"/>
            <w:noWrap w:val="false"/>
          </w:tcPr>
          <w:p>
            <w:pPr>
              <w:pStyle w:val="976"/>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4</w:t>
            </w:r>
            <w:r>
              <w:rPr>
                <w:color w:val="000000" w:themeColor="text1"/>
              </w:rPr>
            </w:r>
            <w:r/>
          </w:p>
        </w:tc>
        <w:tc>
          <w:tcPr>
            <w:tcW w:w="530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bCs/>
                <w:color w:val="000000" w:themeColor="text1"/>
                <w:sz w:val="24"/>
                <w:szCs w:val="24"/>
                <w:highlight w:val="none"/>
              </w:rPr>
              <w:t xml:space="preserve">投标</w:t>
            </w:r>
            <w:r>
              <w:rPr>
                <w:rFonts w:hint="eastAsia" w:ascii="宋体" w:hAnsi="宋体" w:eastAsia="宋体" w:cs="宋体"/>
                <w:bCs/>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lang w:val="en-US" w:eastAsia="zh-CN"/>
              </w:rPr>
              <w:t xml:space="preserve">具有有效的质量管理体系认证证书、环境管理体系认证证书、职业健康安全管理体系认证证书、信息安全管理体系认证证书的，有1个得1分，最高得4分。</w:t>
            </w:r>
            <w:r>
              <w:rPr>
                <w:color w:val="000000" w:themeColor="text1"/>
              </w:rPr>
            </w:r>
            <w:r/>
          </w:p>
        </w:tc>
        <w:tc>
          <w:tcPr>
            <w:tcW w:w="233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注：本项须提供认证证书扫描件，未提供或提供不全的不得分。</w:t>
            </w:r>
            <w:r>
              <w:rPr>
                <w:color w:val="000000" w:themeColor="text1"/>
              </w:rPr>
            </w:r>
            <w:r/>
          </w:p>
        </w:tc>
      </w:tr>
      <w:tr>
        <w:trPr/>
        <w:tc>
          <w:tcPr>
            <w:tcW w:w="536"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3.5</w:t>
            </w:r>
            <w:r>
              <w:rPr>
                <w:color w:val="000000" w:themeColor="text1"/>
              </w:rPr>
            </w:r>
            <w:r/>
          </w:p>
        </w:tc>
        <w:tc>
          <w:tcPr>
            <w:tcW w:w="1579"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应急救援能力</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w:t>
            </w:r>
            <w:r>
              <w:rPr>
                <w:color w:val="000000" w:themeColor="text1"/>
              </w:rPr>
            </w:r>
            <w:r/>
          </w:p>
        </w:tc>
        <w:tc>
          <w:tcPr>
            <w:tcW w:w="530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投标人有提供大气走航服务、水气应急监测、事故处置专家组的能力。</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1.投标人提供1辆大气走航车的得2分，最多得2分。</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2.投标人提供1个多参数分析仪的得2分，提供1个多气体复合检测仪的得2分，最多得4分。</w:t>
            </w:r>
            <w:r>
              <w:rPr>
                <w:color w:val="000000" w:themeColor="text1"/>
              </w:rPr>
            </w:r>
            <w:r/>
          </w:p>
        </w:tc>
        <w:tc>
          <w:tcPr>
            <w:tcW w:w="2332" w:type="dxa"/>
            <w:vAlign w:val="center"/>
            <w:textDirection w:val="lrTb"/>
            <w:noWrap w:val="false"/>
          </w:tcPr>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注：1.大气走航车如自有，则提供车辆行驶证、登记证书及车辆购置发票；如租赁，则提供车辆行驶证、登记证书、车辆购置发票及租赁合同；</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2.多参数分析仪、多气体复合检测仪如自有，则提供照片、设备购置发票；如租赁，则提供照片、购置发票及租赁合同。</w:t>
            </w:r>
            <w:r>
              <w:rPr>
                <w:color w:val="000000" w:themeColor="text1"/>
              </w:rPr>
            </w:r>
            <w:r/>
          </w:p>
          <w:p>
            <w:pPr>
              <w:pStyle w:val="976"/>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未提供或提供不全的不得分。</w:t>
            </w:r>
            <w:r>
              <w:rPr>
                <w:color w:val="000000" w:themeColor="text1"/>
              </w:rPr>
            </w:r>
            <w:r/>
          </w:p>
        </w:tc>
      </w:tr>
      <w:tr>
        <w:trPr/>
        <w:tc>
          <w:tcPr>
            <w:gridSpan w:val="2"/>
            <w:tcW w:w="2115"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合计</w:t>
            </w:r>
            <w:r>
              <w:rPr>
                <w:color w:val="000000" w:themeColor="text1"/>
              </w:rPr>
            </w:r>
            <w:r/>
          </w:p>
        </w:tc>
        <w:tc>
          <w:tcPr>
            <w:tcW w:w="705" w:type="dxa"/>
            <w:vAlign w:val="center"/>
            <w:textDirection w:val="lrTb"/>
            <w:noWrap w:val="false"/>
          </w:tcPr>
          <w:p>
            <w:pPr>
              <w:pStyle w:val="976"/>
              <w:ind w:left="0" w:right="0"/>
              <w:jc w:val="center"/>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100</w:t>
            </w:r>
            <w:r>
              <w:rPr>
                <w:color w:val="000000" w:themeColor="text1"/>
              </w:rPr>
            </w:r>
            <w:r/>
          </w:p>
        </w:tc>
        <w:tc>
          <w:tcPr>
            <w:gridSpan w:val="2"/>
            <w:tcW w:w="7634" w:type="dxa"/>
            <w:vAlign w:val="center"/>
            <w:textDirection w:val="lrTb"/>
            <w:noWrap w:val="false"/>
          </w:tcPr>
          <w:p>
            <w:pPr>
              <w:pStyle w:val="976"/>
              <w:ind w:left="0" w:right="0"/>
              <w:jc w:val="left"/>
              <w:keepLines w:val="0"/>
              <w:keepNext w:val="0"/>
              <w:pageBreakBefore w:val="0"/>
              <w:spacing w:before="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r>
            <w:r>
              <w:rPr>
                <w:color w:val="000000" w:themeColor="text1"/>
              </w:rPr>
            </w:r>
            <w:r/>
          </w:p>
        </w:tc>
      </w:tr>
    </w:tbl>
    <w:p>
      <w:pPr>
        <w:pStyle w:val="976"/>
        <w:rPr>
          <w:color w:val="000000" w:themeColor="text1"/>
        </w:rPr>
        <w:sectPr>
          <w:footnotePr/>
          <w:endnotePr/>
          <w:type w:val="nextPage"/>
          <w:pgSz w:w="11905" w:h="16838" w:orient="portrait"/>
          <w:pgMar w:top="1134" w:right="1134" w:bottom="1134" w:left="1134" w:header="850" w:footer="992" w:gutter="0"/>
          <w:cols w:num="1" w:sep="0" w:space="1701" w:equalWidth="1"/>
          <w:docGrid w:linePitch="360"/>
        </w:sectPr>
      </w:pPr>
      <w:r>
        <w:rPr>
          <w:color w:val="000000" w:themeColor="text1"/>
        </w:rPr>
      </w:r>
      <w:r>
        <w:rPr>
          <w:color w:val="000000" w:themeColor="text1"/>
        </w:rPr>
      </w:r>
      <w:r/>
    </w:p>
    <w:p>
      <w:pPr>
        <w:pStyle w:val="976"/>
        <w:jc w:val="center"/>
        <w:keepLines w:val="0"/>
        <w:keepNext w:val="0"/>
        <w:pageBreakBefore w:val="0"/>
        <w:spacing w:line="240" w:lineRule="auto"/>
        <w:widowControl w:val="off"/>
        <w:rPr>
          <w:rFonts w:hint="eastAsia" w:ascii="Times New Roman" w:hAnsi="Times New Roman" w:eastAsia="宋体" w:cs="Times New Roman"/>
          <w:color w:val="000000" w:themeColor="text1"/>
          <w:sz w:val="24"/>
          <w:highlight w:val="none"/>
        </w:rPr>
        <w:outlineLvl w:val="0"/>
      </w:pPr>
      <w:r>
        <w:rPr>
          <w:color w:val="000000" w:themeColor="text1"/>
        </w:rPr>
      </w:r>
      <w:bookmarkStart w:id="811" w:name="_Toc12710"/>
      <w:r>
        <w:rPr>
          <w:rFonts w:ascii="Times New Roman" w:hAnsi="Times New Roman" w:eastAsia="宋体" w:cs="Times New Roman"/>
          <w:b/>
          <w:color w:val="000000" w:themeColor="text1"/>
          <w:sz w:val="36"/>
          <w:szCs w:val="36"/>
          <w:highlight w:val="none"/>
        </w:rPr>
        <w:t xml:space="preserve">第五章   采购需求</w:t>
      </w:r>
      <w:bookmarkEnd w:id="811"/>
      <w:r>
        <w:rPr>
          <w:color w:val="000000" w:themeColor="text1"/>
        </w:rPr>
      </w:r>
      <w:r/>
    </w:p>
    <w:p>
      <w:pPr>
        <w:pStyle w:val="976"/>
        <w:numPr>
          <w:ilvl w:val="0"/>
          <w:numId w:val="0"/>
        </w:numPr>
        <w:contextualSpacing/>
        <w:ind w:left="0" w:firstLine="482"/>
        <w:jc w:val="both"/>
        <w:keepLines w:val="0"/>
        <w:keepNext w:val="0"/>
        <w:pageBreakBefore w:val="0"/>
        <w:spacing w:beforeAutospacing="0" w:afterAutospacing="0" w:line="36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一、采购标的</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1.采购</w:t>
      </w:r>
      <w:r>
        <w:rPr>
          <w:rFonts w:hint="eastAsia" w:ascii="宋体" w:hAnsi="宋体" w:eastAsia="宋体" w:cs="宋体"/>
          <w:bCs/>
          <w:color w:val="000000" w:themeColor="text1"/>
          <w:sz w:val="24"/>
          <w:szCs w:val="24"/>
          <w:highlight w:val="none"/>
          <w:lang w:val="en-US" w:eastAsia="zh-CN"/>
        </w:rPr>
        <w:t xml:space="preserve">名称</w:t>
      </w:r>
      <w:r>
        <w:rPr>
          <w:rFonts w:hint="eastAsia" w:ascii="宋体" w:hAnsi="宋体" w:eastAsia="宋体" w:cs="宋体"/>
          <w:bCs/>
          <w:color w:val="000000" w:themeColor="text1"/>
          <w:sz w:val="24"/>
          <w:szCs w:val="24"/>
          <w:highlight w:val="none"/>
          <w:lang w:eastAsia="zh-CN"/>
        </w:rPr>
        <w:t xml:space="preserve">：2026年化工园区及危化品停车场综合运管项目；</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2.预算金额：7250000元；</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3.最高限价：5331000元；</w:t>
      </w:r>
      <w:r>
        <w:rPr>
          <w:rFonts w:hint="eastAsia" w:ascii="宋体" w:hAnsi="宋体" w:eastAsia="宋体" w:cs="宋体"/>
          <w:b/>
          <w:bCs w:val="0"/>
          <w:color w:val="000000" w:themeColor="text1"/>
          <w:sz w:val="24"/>
          <w:szCs w:val="24"/>
          <w:highlight w:val="none"/>
          <w:lang w:val="en-US" w:eastAsia="zh-CN"/>
        </w:rPr>
        <w:t xml:space="preserve">投标报价不得超过投标最高限价及单价；</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注：投标报价超过最高限价</w:t>
      </w:r>
      <w:r>
        <w:rPr>
          <w:rFonts w:hint="eastAsia" w:ascii="宋体" w:hAnsi="宋体" w:eastAsia="宋体" w:cs="宋体"/>
          <w:color w:val="000000" w:themeColor="text1"/>
          <w:sz w:val="24"/>
          <w:szCs w:val="24"/>
          <w:highlight w:val="none"/>
        </w:rPr>
        <w:t xml:space="preserve">作无效</w:t>
      </w:r>
      <w:r>
        <w:rPr>
          <w:rFonts w:hint="eastAsia" w:ascii="宋体" w:hAnsi="宋体" w:eastAsia="宋体" w:cs="宋体"/>
          <w:color w:val="000000" w:themeColor="text1"/>
          <w:sz w:val="24"/>
          <w:szCs w:val="24"/>
          <w:highlight w:val="none"/>
          <w:lang w:val="en-US" w:eastAsia="zh-CN"/>
        </w:rPr>
        <w:t xml:space="preserve">标</w:t>
      </w:r>
      <w:r>
        <w:rPr>
          <w:rFonts w:hint="eastAsia" w:ascii="宋体" w:hAnsi="宋体" w:eastAsia="宋体" w:cs="宋体"/>
          <w:color w:val="000000" w:themeColor="text1"/>
          <w:sz w:val="24"/>
          <w:szCs w:val="24"/>
          <w:highlight w:val="none"/>
        </w:rPr>
        <w:t xml:space="preserve">处理</w:t>
      </w:r>
      <w:r>
        <w:rPr>
          <w:rFonts w:hint="eastAsia" w:ascii="宋体" w:hAnsi="宋体" w:eastAsia="宋体" w:cs="宋体"/>
          <w:bCs/>
          <w:color w:val="000000" w:themeColor="text1"/>
          <w:sz w:val="24"/>
          <w:szCs w:val="24"/>
          <w:highlight w:val="none"/>
          <w:lang w:val="en-US" w:eastAsia="zh-CN"/>
        </w:rPr>
        <w:t xml:space="preserve">；</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项目概况：项目内容包括：实行封闭化管理，开展园区周界日常巡检，加强人员、车辆、物资入园动态管控与登记。定期组织安全环保应急演练培训及应急物资更新维护。保障危化品停车场正常运转，场内设备设施正常使用。维护园区三级防控体系、回流工程、一企一管、保障水质空气质量监测站、视频监控系统、电子围栏、2个高空瞭望塔等设施设备保障正常运行。</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5.合同履行期限：</w:t>
      </w:r>
      <w:r>
        <w:rPr>
          <w:rFonts w:hint="eastAsia" w:ascii="宋体" w:hAnsi="宋体" w:eastAsia="宋体" w:cs="宋体"/>
          <w:b w:val="0"/>
          <w:bCs/>
          <w:color w:val="000000" w:themeColor="text1"/>
          <w:sz w:val="24"/>
          <w:szCs w:val="24"/>
          <w:highlight w:val="none"/>
          <w:lang w:val="en-US" w:eastAsia="zh-CN"/>
        </w:rPr>
        <w:t xml:space="preserve">详见“商务要求”</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6.是/否接受联合体投标：否；</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7.是/否接受分支机构参与响应：否；</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8.是/否属于政府购买服务：详见公告；</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9.是/否专门面向中小企业预留采购份额：详见公告；</w:t>
      </w:r>
      <w:r>
        <w:rPr>
          <w:color w:val="000000" w:themeColor="text1"/>
        </w:rPr>
      </w:r>
      <w:r/>
    </w:p>
    <w:p>
      <w:pPr>
        <w:pStyle w:val="976"/>
        <w:ind w:firstLine="480"/>
        <w:keepLines w:val="0"/>
        <w:keepNext w:val="0"/>
        <w:pageBreakBefore w:val="0"/>
        <w:spacing w:beforeAutospacing="0" w:afterAutospacing="0" w:line="360" w:lineRule="exact"/>
        <w:widowControl w:val="off"/>
        <w:tabs>
          <w:tab w:val="left" w:pos="900" w:leader="none"/>
          <w:tab w:val="left" w:pos="1134" w:leader="none"/>
          <w:tab w:val="left" w:pos="1589" w:leader="none"/>
          <w:tab w:val="left" w:pos="5521"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10.本项目的特定资格要求：详见公告；</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11.项目类别：服务类。</w:t>
      </w:r>
      <w:r>
        <w:rPr>
          <w:color w:val="000000" w:themeColor="text1"/>
        </w:rPr>
      </w:r>
      <w:r/>
    </w:p>
    <w:p>
      <w:pPr>
        <w:pStyle w:val="976"/>
        <w:numPr>
          <w:ilvl w:val="0"/>
          <w:numId w:val="0"/>
        </w:numPr>
        <w:contextualSpacing/>
        <w:ind w:left="0" w:firstLine="482"/>
        <w:jc w:val="both"/>
        <w:keepLines w:val="0"/>
        <w:keepNext w:val="0"/>
        <w:pageBreakBefore w:val="0"/>
        <w:spacing w:beforeAutospacing="0" w:afterAutospacing="0" w:line="36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二、商务要求</w:t>
      </w:r>
      <w:r>
        <w:rPr>
          <w:color w:val="000000" w:themeColor="text1"/>
        </w:rPr>
      </w:r>
      <w:r/>
    </w:p>
    <w:p>
      <w:pPr>
        <w:pStyle w:val="976"/>
        <w:contextualSpacing/>
        <w:ind w:left="0" w:firstLine="482"/>
        <w:keepLines w:val="0"/>
        <w:keepNext w:val="0"/>
        <w:pageBreakBefore w:val="0"/>
        <w:spacing w:beforeAutospacing="0" w:afterAutospacing="0" w:line="360" w:lineRule="exact"/>
        <w:widowControl w:val="off"/>
        <w:rPr>
          <w:rFonts w:hint="eastAsia" w:ascii="宋体" w:hAnsi="宋体" w:eastAsia="宋体" w:cs="宋体"/>
          <w:i/>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交付（实施）的时间（期限）和地点（范围）</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合同履行期限：</w:t>
      </w:r>
      <w:r>
        <w:rPr>
          <w:rFonts w:hint="eastAsia" w:ascii="宋体" w:hAnsi="宋体" w:eastAsia="宋体" w:cs="宋体"/>
          <w:color w:val="000000" w:themeColor="text1"/>
          <w:sz w:val="24"/>
          <w:szCs w:val="24"/>
          <w:highlight w:val="none"/>
          <w:u w:val="single"/>
        </w:rPr>
        <w:t xml:space="preserve">自合同签订之日起1年</w:t>
      </w:r>
      <w:r>
        <w:rPr>
          <w:rFonts w:hint="eastAsia" w:ascii="宋体" w:hAnsi="宋体" w:eastAsia="宋体" w:cs="宋体"/>
          <w:bCs/>
          <w:color w:val="000000" w:themeColor="text1"/>
          <w:sz w:val="24"/>
          <w:szCs w:val="24"/>
          <w:highlight w:val="none"/>
          <w:u w:val="single"/>
          <w:lang w:val="en-US" w:eastAsia="zh-CN"/>
        </w:rPr>
        <w:t xml:space="preserve">。</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服务地点：常州市金坛区新材料产业园</w:t>
      </w:r>
      <w:r>
        <w:rPr>
          <w:color w:val="000000" w:themeColor="text1"/>
        </w:rPr>
      </w:r>
      <w:r/>
    </w:p>
    <w:p>
      <w:pPr>
        <w:pStyle w:val="976"/>
        <w:contextualSpacing/>
        <w:ind w:left="0" w:firstLine="482"/>
        <w:keepLines w:val="0"/>
        <w:keepNext w:val="0"/>
        <w:pageBreakBefore w:val="0"/>
        <w:spacing w:beforeAutospacing="0" w:afterAutospacing="0"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付款条件（进度和方式）</w:t>
      </w:r>
      <w:r>
        <w:rPr>
          <w:color w:val="000000" w:themeColor="text1"/>
        </w:rPr>
      </w:r>
      <w:r/>
    </w:p>
    <w:p>
      <w:pPr>
        <w:pStyle w:val="976"/>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①第一个月为试用期，试用期满考核得分达90分及以上，合同方为有效。</w:t>
      </w:r>
      <w:r>
        <w:rPr>
          <w:color w:val="000000" w:themeColor="text1"/>
        </w:rPr>
      </w:r>
      <w:r/>
    </w:p>
    <w:p>
      <w:pPr>
        <w:pStyle w:val="976"/>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②合同有效后支付合同价款的20%（按园区智慧运营维护费逐季度同比例扣回）；</w:t>
      </w:r>
      <w:r>
        <w:rPr>
          <w:color w:val="000000" w:themeColor="text1"/>
        </w:rPr>
      </w:r>
      <w:r/>
    </w:p>
    <w:p>
      <w:pPr>
        <w:pStyle w:val="976"/>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③园区基础保障服务费：年度合同履约结束后按采购人要求（根据票据或审定价按实结算）一次性结清。</w:t>
      </w:r>
      <w:r>
        <w:rPr>
          <w:color w:val="000000" w:themeColor="text1"/>
        </w:rPr>
      </w:r>
      <w:r/>
    </w:p>
    <w:p>
      <w:pPr>
        <w:pStyle w:val="976"/>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④园区智慧运营维护费：由甲方按季度在每季度末分4次直接支付给乙方（扣除相关考核及处罚费用），如乙方满足不了甲方要求，甲方有权不支付当季服务费，直至满足甲方要求。</w:t>
      </w:r>
      <w:r>
        <w:rPr>
          <w:color w:val="000000" w:themeColor="text1"/>
        </w:rPr>
      </w:r>
      <w:r/>
    </w:p>
    <w:p>
      <w:pPr>
        <w:pStyle w:val="976"/>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注：（1）乙方须根据甲方要求开具相应金额的增值税发票。</w:t>
      </w:r>
      <w:r>
        <w:rPr>
          <w:color w:val="000000" w:themeColor="text1"/>
        </w:rPr>
      </w:r>
      <w:r/>
    </w:p>
    <w:p>
      <w:pPr>
        <w:pStyle w:val="976"/>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（2）园区基础保障服务费主要包括园区功能提升、设备维护保养费等不可预见费用，按实结算。</w:t>
      </w:r>
      <w:r>
        <w:rPr>
          <w:color w:val="000000" w:themeColor="text1"/>
        </w:rPr>
      </w:r>
      <w:r/>
    </w:p>
    <w:p>
      <w:pPr>
        <w:pStyle w:val="976"/>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（3）园区智慧运营维护费为固定总价。</w:t>
      </w:r>
      <w:r>
        <w:rPr>
          <w:color w:val="000000" w:themeColor="text1"/>
        </w:rPr>
      </w:r>
      <w:r/>
    </w:p>
    <w:p>
      <w:pPr>
        <w:pStyle w:val="976"/>
        <w:numPr>
          <w:ilvl w:val="0"/>
          <w:numId w:val="0"/>
        </w:numPr>
        <w:contextualSpacing/>
        <w:ind w:firstLine="482"/>
        <w:jc w:val="both"/>
        <w:keepLines w:val="0"/>
        <w:keepNext w:val="0"/>
        <w:pageBreakBefore w:val="0"/>
        <w:spacing w:beforeAutospacing="0" w:afterAutospacing="0"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三、服务内容及要求</w:t>
      </w:r>
      <w:r>
        <w:rPr>
          <w:color w:val="000000" w:themeColor="text1"/>
        </w:rPr>
      </w:r>
      <w:r/>
    </w:p>
    <w:tbl>
      <w:tblPr>
        <w:tblStyle w:val="1047"/>
        <w:tblW w:w="104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962"/>
        <w:gridCol w:w="6933"/>
        <w:gridCol w:w="780"/>
      </w:tblGrid>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序号</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主要内容</w:t>
            </w:r>
            <w:r>
              <w:rPr>
                <w:color w:val="000000" w:themeColor="text1"/>
              </w:rPr>
            </w:r>
            <w:r/>
          </w:p>
        </w:tc>
        <w:tc>
          <w:tcPr>
            <w:tcW w:w="693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工作要求</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备注</w:t>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平台系统运营管理</w:t>
            </w:r>
            <w:r>
              <w:rPr>
                <w:color w:val="000000" w:themeColor="text1"/>
              </w:rPr>
            </w:r>
            <w:r/>
          </w:p>
        </w:tc>
        <w:tc>
          <w:tcPr>
            <w:tcW w:w="693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1.促进园区良性可持续发展。对园区企业及时有效地开展安全隐患排查工作，并及时督促企业完成隐患整改和验收。</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2.信息化平台软件定期升级，需符合化工园区安全风险等级及化工园区复核认定考核表中相关要求。</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3.对园区内监管企业的危险化学品储存设施、生产装置的工艺安全实时数据，可燃有毒气体监测，企业现场监控视频等信息进行监测预警。</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4.结合企业工艺特点和报警规则，制定相应报警阈值，确保园区企业各类安全数据的精准全覆盖，信息准确。</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5.对园区内监管企业的各类安全监管数据报警事件进行处置，包括报警事件的接警、分发、跟踪、反馈工作，形成数据报警事件的闭环管理。</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6.完善园区企业综合信息模块功能，实现用水、用电、蒸汽、燃气等数据计算企业碳排放总量。</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7.优化园区及企业应急保障物资清单实现动态更新，要求园区物资具备出库入库使用信息。</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8.配合园区开展其他相关工作</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环保专项运营</w:t>
            </w:r>
            <w:r>
              <w:rPr>
                <w:color w:val="000000" w:themeColor="text1"/>
              </w:rPr>
            </w:r>
            <w:r/>
          </w:p>
        </w:tc>
        <w:tc>
          <w:tcPr>
            <w:tcW w:w="693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6.1根据HJ817-2018《环境空气颗粒物（PM10和PM2.5）连续自动监测系统运行和质控技术规范》，HJ915.3-2024《地表水自动监测站常规五参数、CODMn、NH13-N、TP、TN》要求开展大气环境监测站、地表水、自动监测站日常检查维护、质控、措施（标峰、核查、对比等）异常处置和运行记录等</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6.2设备故障、校准等异常情况做好手动监测，并做好台账登记。</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7.1对金坛新材料科技产业园水环境突发事件三级防控体系的建设与运行现状协同运转，需全面梳理并协同贯通企业级（一级）、园区级（二级）及河道拦截级（三级）各层防控设施间的联动机制，保障事故废水能够实现逐级有效截留。在此基础上，应编制并持续动态更新《三级防控体系运转手册》，以指导各级防控设施协同运作，确保体系持续可靠运行。</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7.3保障园区2台液体转运泵车等相关应急保障物资和环保物资正常使用。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9.根据国家及地方复核认定要求（如</w:t>
            </w:r>
            <w:r>
              <w:rPr>
                <w:rFonts w:hint="eastAsia" w:ascii="宋体" w:hAnsi="宋体" w:eastAsia="宋体" w:cs="宋体"/>
                <w:b w:val="0"/>
                <w:bCs w:val="0"/>
                <w:color w:val="000000" w:themeColor="text1"/>
                <w:sz w:val="23"/>
                <w:szCs w:val="23"/>
                <w:highlight w:val="none"/>
                <w:lang w:val="en-US" w:eastAsia="zh-CN" w:bidi="ar-SA"/>
              </w:rPr>
              <w:t xml:space="preserve">《工业园区生态环境管理信息系统建设指南》（DB 32/T4709-2024）I类</w:t>
            </w:r>
            <w:r>
              <w:rPr>
                <w:rFonts w:hint="eastAsia" w:ascii="宋体" w:hAnsi="宋体" w:eastAsia="宋体" w:cs="宋体"/>
                <w:i w:val="0"/>
                <w:iCs w:val="0"/>
                <w:color w:val="000000" w:themeColor="text1"/>
                <w:sz w:val="22"/>
                <w:szCs w:val="22"/>
                <w:highlight w:val="none"/>
                <w:u w:val="none"/>
                <w:lang w:val="en-US" w:eastAsia="zh-CN" w:bidi="ar"/>
              </w:rPr>
              <w:t xml:space="preserve">），及时开发维护模块信息并与省生态环境智慧监管平台实时共享，保证上传数据完整率95%以上。</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10.保障园区封闭化管理、危化品停车场安全平稳运行。</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应急专项运营</w:t>
            </w:r>
            <w:r>
              <w:rPr>
                <w:color w:val="000000" w:themeColor="text1"/>
              </w:rPr>
            </w:r>
            <w:r/>
          </w:p>
        </w:tc>
        <w:tc>
          <w:tcPr>
            <w:tcW w:w="693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1.对企业各类应急信息（包括应急物资、应急预案）核查，进行动态管理，对企业应急物资检查和维护到期及时预警和跟踪保证系统中企业各类应急信息的实时有效。</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2.协助园区做好事故应急处置，给予建议，保证应急效率，并在处置完成之后协助运营经理出具事故处置报告。</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3.制定园区及危化品停车场年度安全管理工作计划，每半年组织完成1次突发事件应急演练，项目负责人完成对演练方案、演练过程的审核，演练完成及时形成演练评估报告。</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4.安全工程师根据上级最新应急标准规范修订优化园区及平台相关制度、流程等提出功能升级优化建议，提高应急处置效率。按照培训计划进行应急专业培训，提高运营人员应急能力。</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5.负责维护有毒有害监测预警体系，定期校准设备设施，保障数据正常传输。</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6.协助园区做好企业开停车安全管理、特殊作业安全管理、承包商作业管理、开展系统性、常态化隐患排查等工作，并对隐患问题数字化闭环管理，定期对隐患数据进行定性定量统计分析。</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7.极端天气、特殊情况开展预警响应机制，及时发布预警并全面落实各项应急保障措施。</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8.保障园区危化品停车场稳定运行，对照停车场准入清单，核查并统计企业入园物料情况（如重点监控危险化学品清单等）</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9.不定期排查企业是否存在超产、超期储存等情况。</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10.定期对园区内外开展无人机巡查，做好视频资料管理。</w:t>
            </w:r>
            <w:r>
              <w:rPr>
                <w:color w:val="000000" w:themeColor="text1"/>
              </w:rPr>
            </w:r>
            <w:r/>
          </w:p>
          <w:p>
            <w:pPr>
              <w:pStyle w:val="976"/>
              <w:jc w:val="both"/>
              <w:keepLines w:val="0"/>
              <w:keepNext w:val="0"/>
              <w:pageBreakBefore w:val="0"/>
              <w:widowControl w:val="off"/>
              <w:rPr>
                <w:rFonts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11.保障园区封闭化管理、危化品停车场安全平稳运行。</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rHeight w:val="210"/>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危化品停车场及</w:t>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封闭化管理</w:t>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tc>
        <w:tc>
          <w:tcPr>
            <w:tcW w:w="693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参照危化品企业管理模式，保障停车场正常稳定运行，安全、环保、消防等方面要符合法律法规要求。</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1.管理审核外来车辆运输计划，对物料种类、驾驶员、押运员等数据不全的运输计划及时向企业、司机进行通报，完善报备信息的完整性、真实性，规范外来车辆管理。</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2.对危化品车辆超速、违停、未预约、未按规定车道行驶、超时等违规情况进行实时监测，发现异常情况，及时联系企业、司机进行处置。</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3.根据封闭化管理要求，卡口人员每天多次对园区周界开展巡查，严格防范未经许可人员进入。</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4.当车辆无法正常通行时，保障卡口有序放行。</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5.每日汇总临时车辆信息，其中工程类车辆需经园区审批入园，其他政务类车辆做好统计工作。</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6.保障危化品停车场消防设施检测维修并配备消防设施操作员负责值班值守。</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7.紧急状况下的秩序维持等辅助工作。</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综合管理</w:t>
            </w:r>
            <w:r>
              <w:rPr>
                <w:color w:val="000000" w:themeColor="text1"/>
              </w:rPr>
            </w:r>
            <w:r/>
          </w:p>
        </w:tc>
        <w:tc>
          <w:tcPr>
            <w:tcW w:w="6933" w:type="dxa"/>
            <w:vAlign w:val="center"/>
            <w:textDirection w:val="lrTb"/>
            <w:noWrap w:val="false"/>
          </w:tcPr>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1.完善园区企业综合信息模块功能，实现用水、用电、蒸汽、燃气等数据计算企业碳排放总量。</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2.优化园区及企业应急保障物资清单实现动态更新，要求园区物资具备出库入库使用信息。</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3.配合园区开展其他相关工作</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i w:val="0"/>
                <w:iCs w:val="0"/>
                <w:color w:val="000000" w:themeColor="text1"/>
                <w:sz w:val="22"/>
                <w:szCs w:val="22"/>
                <w:highlight w:val="none"/>
                <w:u w:val="none"/>
                <w:lang w:val="en-US" w:eastAsia="zh-CN" w:bidi="ar"/>
              </w:rPr>
              <w:t xml:space="preserve">6</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日常运营管理</w:t>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tc>
        <w:tc>
          <w:tcPr>
            <w:tcW w:w="693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合理安排运营值守岗位人员对平台提供7天×24小时的值守服务，精准划分人员相关职责及工作标准，建立明确的管理制度，当园区出现突发事件时能及时反馈园区及企业相关人员，并对应急响应提供必要的通讯保障和技术支持。</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园区基础保障费</w:t>
            </w:r>
            <w:r>
              <w:rPr>
                <w:color w:val="000000" w:themeColor="text1"/>
              </w:rPr>
            </w:r>
            <w:r/>
          </w:p>
        </w:tc>
        <w:tc>
          <w:tcPr>
            <w:tcW w:w="6933" w:type="dxa"/>
            <w:vAlign w:val="center"/>
            <w:textDirection w:val="lrTb"/>
            <w:noWrap w:val="false"/>
          </w:tcPr>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1.危化品专用停车场、网络通讯费，1台200kVA变压器运维费。</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2.危化品停车场购买公众责任险。</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3.高空瞭望塔租赁费用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4.无人机（无人机保险及操控平台租赁费用）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5.设备维护保养费用、年检费用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6.保障园区水站气站正常运行，数据有效传输。</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设备维护</w:t>
            </w:r>
            <w:r>
              <w:rPr>
                <w:color w:val="000000" w:themeColor="text1"/>
              </w:rPr>
            </w:r>
            <w:r/>
          </w:p>
        </w:tc>
        <w:tc>
          <w:tcPr>
            <w:tcW w:w="6933" w:type="dxa"/>
            <w:vAlign w:val="center"/>
            <w:textDirection w:val="lrTb"/>
            <w:noWrap w:val="false"/>
          </w:tcPr>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1.封闭化管理设备清单</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2.智慧平台设备清单</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3.危化品停车场设备清单</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4.办公场所照明，空调等日常维修服务</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负责清单上设备日常维护，保障设备正常运转。如设备无法正常使用，需厂家提供无法维修证明材料</w:t>
            </w:r>
            <w:r>
              <w:rPr>
                <w:rFonts w:hint="eastAsia" w:ascii="宋体" w:hAnsi="宋体" w:eastAsia="宋体" w:cs="宋体"/>
                <w:i w:val="0"/>
                <w:iCs w:val="0"/>
                <w:color w:val="000000" w:themeColor="text1"/>
                <w:sz w:val="22"/>
                <w:szCs w:val="22"/>
                <w:highlight w:val="none"/>
                <w:u w:val="none"/>
                <w:lang w:val="en-US" w:eastAsia="zh-CN" w:bidi="ar"/>
              </w:rPr>
              <w:t xml:space="preserve">。</w:t>
            </w:r>
            <w:r>
              <w:rPr>
                <w:color w:val="000000" w:themeColor="text1"/>
              </w:rPr>
            </w:r>
            <w:r/>
          </w:p>
        </w:tc>
        <w:tc>
          <w:tcPr>
            <w:tcW w:w="78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bl>
    <w:p>
      <w:pPr>
        <w:pStyle w:val="976"/>
        <w:numPr>
          <w:ilvl w:val="0"/>
          <w:numId w:val="0"/>
        </w:numPr>
        <w:contextualSpacing/>
        <w:jc w:val="left"/>
        <w:keepLines w:val="0"/>
        <w:keepNext w:val="0"/>
        <w:pageBreakBefore w:val="0"/>
        <w:spacing w:beforeAutospacing="0" w:afterAutospacing="0" w:line="36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r>
      <w:r>
        <w:rPr>
          <w:color w:val="000000" w:themeColor="text1"/>
        </w:rPr>
      </w:r>
      <w:r/>
    </w:p>
    <w:p>
      <w:pPr>
        <w:pStyle w:val="976"/>
        <w:numPr>
          <w:ilvl w:val="0"/>
          <w:numId w:val="0"/>
        </w:numPr>
        <w:contextualSpacing/>
        <w:ind w:firstLine="241"/>
        <w:jc w:val="left"/>
        <w:keepLines w:val="0"/>
        <w:keepNext w:val="0"/>
        <w:pageBreakBefore w:val="0"/>
        <w:spacing w:beforeAutospacing="0" w:afterAutospacing="0" w:line="36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人员要求：</w:t>
      </w:r>
      <w:r>
        <w:rPr>
          <w:color w:val="000000" w:themeColor="text1"/>
        </w:rPr>
      </w:r>
      <w:r/>
    </w:p>
    <w:tbl>
      <w:tblPr>
        <w:tblW w:w="5289" w:type="pct"/>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1308"/>
        <w:gridCol w:w="1862"/>
        <w:gridCol w:w="6194"/>
      </w:tblGrid>
      <w:tr>
        <w:trPr/>
        <w:tc>
          <w:tcPr>
            <w:tcW w:w="508"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板块</w:t>
            </w:r>
            <w:r>
              <w:rPr>
                <w:color w:val="000000" w:themeColor="text1"/>
              </w:rPr>
            </w:r>
            <w:r/>
          </w:p>
        </w:tc>
        <w:tc>
          <w:tcPr>
            <w:tcW w:w="627"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岗位</w:t>
            </w:r>
            <w:r>
              <w:rPr>
                <w:color w:val="000000" w:themeColor="text1"/>
              </w:rPr>
            </w:r>
            <w:r/>
          </w:p>
        </w:tc>
        <w:tc>
          <w:tcPr>
            <w:tcW w:w="893"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要求</w:t>
            </w:r>
            <w:r>
              <w:rPr>
                <w:color w:val="000000" w:themeColor="text1"/>
              </w:rPr>
            </w:r>
            <w:r/>
          </w:p>
        </w:tc>
        <w:tc>
          <w:tcPr>
            <w:tcW w:w="2970"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工作内容</w:t>
            </w:r>
            <w:r>
              <w:rPr>
                <w:color w:val="000000" w:themeColor="text1"/>
              </w:rPr>
            </w:r>
            <w:r/>
          </w:p>
        </w:tc>
      </w:tr>
      <w:tr>
        <w:trPr/>
        <w:tc>
          <w:tcPr>
            <w:tcW w:w="508"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项目负责人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年龄：35周岁至50周岁</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1.了解国家及江苏省关于化工园区高质量发展战略部署要求，了解化工园区安全管理、环境保护、绿色低碳等综合政策内容；</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2.每年制定工作计划，明确实施路径及服务标准；</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3.长期驻场，负责项目的日常管理、指挥协调等工作；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4.学习先进园区工作经验，统筹优化项目服务质量；</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5.监督管理团队工作质效；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6.配合园区其他相关工作。</w:t>
            </w:r>
            <w:r>
              <w:rPr>
                <w:color w:val="000000" w:themeColor="text1"/>
              </w:rPr>
            </w:r>
            <w:r/>
          </w:p>
        </w:tc>
      </w:tr>
      <w:tr>
        <w:trPr/>
        <w:tc>
          <w:tcPr>
            <w:tcW w:w="508"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智慧平台</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（11人）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安全岗位</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top"/>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配合园区对企业安全生产进行日常巡查，对接企业安全数据接入园区智慧化信息平台（包括应急物资、应急预案）核查，进行动态管理，对企业应急物资检查和维护到期及时预警和跟踪保证系统中企业各类应急信息的实时有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2.协助园区做好事故应急处置，给予建议，保证平台应急效率，并在处置完成之后协助运营经理出具事故处置报告。</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3.每半年组织完成1次平台突发事件应急演练，项目负责人完成对演练方案、演练过程的审核，演练完成及时形成演练评估报告。</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4.安全工程师根据上级最新应急标准规范修订优化园区及平台相关制度、流程等提出平台功能升级优化建议，提高应急处置效率。按照平台培训计划进行应急专业培训，提高运营人员应急能力。</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5.负责该项目安全台账工作。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6.园区封闭化巡查及其他工作。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7.负责系统现场演示讲解并做交流答疑</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8.负责统计企业综合能耗等相关数据</w:t>
            </w:r>
            <w:r>
              <w:rPr>
                <w:color w:val="000000" w:themeColor="text1"/>
              </w:rPr>
            </w:r>
            <w:r/>
          </w:p>
        </w:tc>
      </w:tr>
      <w:tr>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 </w:t>
            </w:r>
            <w:r>
              <w:rPr>
                <w:rFonts w:hint="eastAsia" w:ascii="宋体" w:hAnsi="宋体" w:eastAsia="宋体" w:cs="宋体"/>
                <w:i w:val="0"/>
                <w:iCs w:val="0"/>
                <w:color w:val="000000"/>
                <w:sz w:val="22"/>
                <w:szCs w:val="22"/>
                <w:highlight w:val="none"/>
                <w:u w:val="none"/>
                <w:lang w:eastAsia="zh-CN"/>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环保岗位</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cs="宋体"/>
                <w:i w:val="0"/>
                <w:iCs w:val="0"/>
                <w:color w:val="000000" w:themeColor="text1"/>
                <w:sz w:val="22"/>
                <w:szCs w:val="22"/>
                <w:highlight w:val="none"/>
                <w:u w:val="none"/>
                <w:lang w:val="en-US" w:eastAsia="zh-CN" w:bidi="ar"/>
              </w:rPr>
              <w:t xml:space="preserve">本科</w:t>
            </w:r>
            <w:r>
              <w:rPr>
                <w:rFonts w:hint="eastAsia" w:ascii="宋体" w:hAnsi="宋体" w:eastAsia="宋体" w:cs="宋体"/>
                <w:i w:val="0"/>
                <w:iCs w:val="0"/>
                <w:color w:val="000000" w:themeColor="text1"/>
                <w:sz w:val="22"/>
                <w:szCs w:val="22"/>
                <w:highlight w:val="none"/>
                <w:u w:val="none"/>
                <w:lang w:val="en-US" w:eastAsia="zh-CN" w:bidi="ar"/>
              </w:rPr>
              <w:t xml:space="preserve">及以上学历</w:t>
            </w:r>
            <w:r>
              <w:rPr>
                <w:color w:val="000000" w:themeColor="text1"/>
              </w:rPr>
            </w:r>
            <w:r/>
          </w:p>
        </w:tc>
        <w:tc>
          <w:tcPr>
            <w:tcW w:w="2970" w:type="dxa"/>
            <w:vAlign w:val="top"/>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6.严格按照国家相应规范，维护园区水站、气站设备仪器仪表正常运行并根据废气、废水工况监控数据实际情况，进行报警阈值、报警级别、点位风险等级等标准的修订完善，确保环保监管合理性和精准性。</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7.1熟悉金坛新材料科技产业园突发水环境事件三级防控体系建设情况及运行逻辑，熟悉一级（企业级）、二级（园区管网级）、三级（河道拦截级）防控设施的协同运作机制，确保事故废水逐级截留，建立三级防控体系运转手册并动态更新。</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7.3保障园区2台液体转运泵车等相关应急保障物资环保物资正常使用。</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9.负责系统现场演示讲解并做交流答疑</w:t>
            </w:r>
            <w:r>
              <w:rPr>
                <w:color w:val="000000" w:themeColor="text1"/>
              </w:rPr>
            </w:r>
            <w:r/>
          </w:p>
        </w:tc>
      </w:tr>
      <w:tr>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软件工程师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1.日常远程工作，若园区有需要，需到园区智慧管理中心进行处理（每年驻园区办公不少于4个月），上级部门复核检查期间，必须到岗；</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2.负责与应用业务相关的运维管理、故障与问题受理及支持；</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3.负责向园区管理部门和业务专家提交和反馈应用业务系统相关的问题，并跟踪问题的处理情况；</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4.负责根据需求发起针对应用业务系统的变更及系统更新，模块功能升级需符合园区要求；</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5.定期巡查企业接入园区平台数据真实性</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6.负责与应用业务系统相关的发布，运算代码逻辑需符合相关要求；</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7.负责系统漏洞扫描、补丁升级、系统技术支持、数据接口运维；</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8.负责智慧平台内所有软件系统的对接、融合及维护（在其他公司维护范围内的不纳入考虑）。</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9.协助园区开展其他相应工作。</w:t>
            </w:r>
            <w:r>
              <w:rPr>
                <w:color w:val="000000" w:themeColor="text1"/>
              </w:rPr>
            </w:r>
            <w:r/>
          </w:p>
        </w:tc>
      </w:tr>
      <w:tr>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消控室</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1.负责对各种消防控制设备的监视和运用，做好检查、操作等工作。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2.熟悉所采用消防设施系统的基本原理、功能，熟练掌握操作技术，协助技术人员进行修理、维护，不得擅自拆卸、挪用或停用，确保设备正常运行；</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3.做好台账资料工作</w:t>
            </w:r>
            <w:r>
              <w:rPr>
                <w:color w:val="000000" w:themeColor="text1"/>
              </w:rPr>
            </w:r>
            <w:r/>
          </w:p>
        </w:tc>
      </w:tr>
      <w:tr>
        <w:trPr>
          <w:trHeight w:val="90"/>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设备运维人员</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1.厘清园区设备设施清单；</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2.制定设备设施维修保养计划，并保存相应的记录，做到定期检修，定期维护保养，确保设备稳定、安全数据准确真实运行；</w:t>
            </w:r>
            <w:r>
              <w:rPr>
                <w:color w:val="000000" w:themeColor="text1"/>
              </w:rPr>
            </w:r>
            <w:r/>
          </w:p>
        </w:tc>
      </w:tr>
      <w:tr>
        <w:trPr>
          <w:trHeight w:val="1052"/>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客服</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1.根据园区封闭化管理要求，定期更新维护人、车、物进出园区信息。</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2.负责审批人、车、物进出园区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3.人员、车辆黑名单管理</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4.负责系统现场演示讲解并做交流答疑</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5.配合园区其他相关工作</w:t>
            </w:r>
            <w:r>
              <w:rPr>
                <w:color w:val="000000" w:themeColor="text1"/>
              </w:rPr>
            </w:r>
            <w:r/>
          </w:p>
        </w:tc>
      </w:tr>
      <w:tr>
        <w:trPr>
          <w:trHeight w:val="161"/>
        </w:trPr>
        <w:tc>
          <w:tcPr>
            <w:tcW w:w="508"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危化品</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停车场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办证人员</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1.负责审核危化品运输车辆入园出园证件材料</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2.暂时负责发放GPS模块，后续工作机动调整</w:t>
            </w:r>
            <w:r>
              <w:rPr>
                <w:color w:val="000000" w:themeColor="text1"/>
              </w:rPr>
            </w:r>
            <w:r/>
          </w:p>
        </w:tc>
      </w:tr>
      <w:tr>
        <w:trPr>
          <w:trHeight w:val="969"/>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门卫</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（4人）</w:t>
            </w:r>
            <w:r>
              <w:rPr>
                <w:color w:val="000000" w:themeColor="text1"/>
              </w:rPr>
            </w:r>
            <w:r/>
          </w:p>
        </w:tc>
        <w:tc>
          <w:tcPr>
            <w:tcW w:w="893" w:type="dxa"/>
            <w:vAlign w:val="center"/>
            <w:textDirection w:val="lrTb"/>
            <w:noWrap w:val="false"/>
          </w:tcPr>
          <w:p>
            <w:pPr>
              <w:pStyle w:val="976"/>
              <w:jc w:val="left"/>
              <w:widowControl w:val="off"/>
              <w:rPr>
                <w:rFonts w:ascii="宋体" w:hAnsi="宋体" w:eastAsia="宋体" w:cs="宋体"/>
                <w:i w:val="0"/>
                <w:iCs w:val="0"/>
                <w:color w:val="000000" w:themeColor="text1"/>
                <w:sz w:val="22"/>
                <w:szCs w:val="22"/>
                <w:highlight w:val="none"/>
                <w:u w:val="none"/>
              </w:rPr>
            </w:pPr>
            <w:r>
              <w:rPr>
                <w:rFonts w:hint="eastAsia" w:ascii="Calibri" w:hAnsi="Calibri" w:eastAsia="宋体" w:cs="Times New Roman"/>
                <w:color w:val="000000" w:themeColor="text1"/>
                <w:sz w:val="21"/>
                <w:szCs w:val="24"/>
                <w:highlight w:val="none"/>
                <w:lang w:val="en-US" w:eastAsia="zh-CN" w:bidi="ar-SA"/>
              </w:rPr>
              <w:t xml:space="preserve">性别男，年龄：55周岁以下</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1.负责危化品停车场物资及财产安全，定期巡查巡检；</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2.负责场所绿化及场所保洁；</w:t>
            </w:r>
            <w:r>
              <w:rPr>
                <w:color w:val="000000" w:themeColor="text1"/>
              </w:rPr>
            </w:r>
            <w:r/>
          </w:p>
          <w:p>
            <w:pPr>
              <w:pStyle w:val="976"/>
              <w:jc w:val="left"/>
              <w:keepLines w:val="0"/>
              <w:keepNext w:val="0"/>
              <w:widowControl/>
              <w:rPr>
                <w:rFonts w:hint="eastAsia"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3.完成领导交办的其他日常任务；</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4.紧急状况下的秩序维护等辅助工作。</w:t>
            </w:r>
            <w:r>
              <w:rPr>
                <w:color w:val="000000" w:themeColor="text1"/>
              </w:rPr>
            </w:r>
            <w:r/>
          </w:p>
        </w:tc>
      </w:tr>
      <w:tr>
        <w:trPr/>
        <w:tc>
          <w:tcPr>
            <w:tcW w:w="508"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封闭化管理</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（20人）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卡口及巡检</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（20人）</w:t>
            </w:r>
            <w:r>
              <w:rPr>
                <w:color w:val="000000" w:themeColor="text1"/>
              </w:rPr>
            </w:r>
            <w:r/>
          </w:p>
        </w:tc>
        <w:tc>
          <w:tcPr>
            <w:tcW w:w="893" w:type="dxa"/>
            <w:vAlign w:val="center"/>
            <w:textDirection w:val="lrTb"/>
            <w:noWrap w:val="false"/>
          </w:tcPr>
          <w:p>
            <w:pPr>
              <w:pStyle w:val="976"/>
              <w:jc w:val="left"/>
              <w:widowControl w:val="off"/>
              <w:rPr>
                <w:rFonts w:hint="eastAsia" w:ascii="宋体" w:hAnsi="宋体" w:eastAsia="宋体" w:cs="宋体"/>
                <w:i w:val="0"/>
                <w:iCs w:val="0"/>
                <w:color w:val="000000" w:themeColor="text1"/>
                <w:sz w:val="22"/>
                <w:szCs w:val="22"/>
                <w:highlight w:val="none"/>
                <w:u w:val="none"/>
              </w:rPr>
            </w:pPr>
            <w:r>
              <w:rPr>
                <w:rFonts w:hint="eastAsia" w:ascii="Calibri" w:hAnsi="Calibri" w:eastAsia="宋体" w:cs="Times New Roman"/>
                <w:color w:val="000000" w:themeColor="text1"/>
                <w:sz w:val="21"/>
                <w:szCs w:val="24"/>
                <w:highlight w:val="none"/>
                <w:lang w:val="en-US" w:eastAsia="zh-CN" w:bidi="ar-SA"/>
              </w:rPr>
              <w:t xml:space="preserve">性别男，年龄：55周岁以下</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1.保障4个卡口24小时正常运行。</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2.熟练掌握卡口操作，及异常情况处理，现场交通疏导，避免出现车辆、人员积压的情况。</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3.日常人员出勤、卡口异常情况台账记录工作。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4.负责园区内巡逻，按园区要求制定路线，巡逻内容不限于园区内设置的巡更点。</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5.园区内道路上危化品车辆违停、超速、偏离车道等情况及时汇报。</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6.园区内摄像头、路灯、应急门等出现损坏及时汇报。</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7.园区内人员非法闯入非授权区域，劝离并及时汇报。</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8.记录巡逻台账及异常事件。</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9.完成领导交办的其他日常任务。</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10.紧急状况下的秩序维护等辅助工作</w:t>
            </w:r>
            <w:r>
              <w:rPr>
                <w:color w:val="000000" w:themeColor="text1"/>
              </w:rPr>
            </w:r>
            <w:r/>
          </w:p>
        </w:tc>
      </w:tr>
      <w:tr>
        <w:trPr/>
        <w:tc>
          <w:tcPr>
            <w:tcW w:w="508" w:type="dxa"/>
            <w:vAlign w:val="center"/>
            <w:textDirection w:val="lrTb"/>
            <w:noWrap w:val="false"/>
          </w:tcPr>
          <w:p>
            <w:pPr>
              <w:pStyle w:val="976"/>
              <w:jc w:val="center"/>
              <w:keepLines w:val="0"/>
              <w:keepNext w:val="0"/>
              <w:widowControl/>
              <w:rPr>
                <w:rFonts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合计</w:t>
            </w:r>
            <w:r>
              <w:rPr>
                <w:color w:val="000000" w:themeColor="text1"/>
              </w:rPr>
            </w:r>
            <w:r/>
          </w:p>
        </w:tc>
        <w:tc>
          <w:tcPr>
            <w:tcW w:w="627" w:type="dxa"/>
            <w:vAlign w:val="center"/>
            <w:textDirection w:val="lrTb"/>
            <w:noWrap w:val="false"/>
          </w:tcPr>
          <w:p>
            <w:pPr>
              <w:pStyle w:val="976"/>
              <w:jc w:val="center"/>
              <w:keepLines w:val="0"/>
              <w:keepNext w:val="0"/>
              <w:widowControl/>
              <w:rPr>
                <w:rFonts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37人</w:t>
            </w:r>
            <w:r>
              <w:rPr>
                <w:color w:val="000000" w:themeColor="text1"/>
              </w:rPr>
            </w:r>
            <w:r/>
          </w:p>
        </w:tc>
        <w:tc>
          <w:tcPr>
            <w:tcW w:w="893" w:type="dxa"/>
            <w:vAlign w:val="center"/>
            <w:textDirection w:val="lrTb"/>
            <w:noWrap w:val="false"/>
          </w:tcPr>
          <w:p>
            <w:pPr>
              <w:pStyle w:val="976"/>
              <w:jc w:val="left"/>
              <w:widowControl w:val="off"/>
              <w:rPr>
                <w:rFonts w:hint="eastAsia" w:ascii="Calibri" w:hAnsi="Calibri" w:eastAsia="宋体" w:cs="Times New Roman"/>
                <w:color w:val="000000" w:themeColor="text1"/>
                <w:sz w:val="21"/>
                <w:szCs w:val="24"/>
                <w:highlight w:val="none"/>
              </w:rPr>
            </w:pPr>
            <w:r>
              <w:rPr>
                <w:rFonts w:hint="eastAsia" w:ascii="Calibri" w:hAnsi="Calibri" w:eastAsia="宋体" w:cs="Times New Roman"/>
                <w:color w:val="000000" w:themeColor="text1"/>
                <w:sz w:val="21"/>
                <w:szCs w:val="24"/>
                <w:highlight w:val="none"/>
                <w:lang w:val="en-US" w:eastAsia="zh-CN" w:bidi="ar-SA"/>
              </w:rPr>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r>
            <w:r>
              <w:rPr>
                <w:color w:val="000000" w:themeColor="text1"/>
              </w:rPr>
            </w:r>
            <w:r/>
          </w:p>
        </w:tc>
      </w:tr>
    </w:tbl>
    <w:p>
      <w:pPr>
        <w:pStyle w:val="976"/>
        <w:ind w:firstLine="482"/>
        <w:jc w:val="both"/>
        <w:keepLines w:val="0"/>
        <w:keepNext w:val="0"/>
        <w:pageBreakBefore w:val="0"/>
        <w:spacing w:line="420" w:lineRule="exact"/>
        <w:widowControl/>
        <w:rPr>
          <w:rFonts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val="zh-CN" w:eastAsia="zh-CN"/>
        </w:rPr>
        <w:t xml:space="preserve">★</w:t>
      </w:r>
      <w:r>
        <w:rPr>
          <w:rFonts w:hint="eastAsia" w:ascii="宋体" w:hAnsi="宋体" w:eastAsia="宋体" w:cs="宋体"/>
          <w:b/>
          <w:bCs/>
          <w:color w:val="000000" w:themeColor="text1"/>
          <w:sz w:val="24"/>
          <w:szCs w:val="24"/>
          <w:highlight w:val="none"/>
          <w:u w:val="single"/>
          <w:lang w:val="en-US" w:eastAsia="zh-CN"/>
        </w:rPr>
        <w:t xml:space="preserve">投标人必须保证上述最低人员配置数量及要求，在实际实施过程中按招标文件要求提供服务，投标文件中</w:t>
      </w:r>
      <w:r>
        <w:rPr>
          <w:rFonts w:hint="eastAsia" w:ascii="宋体" w:hAnsi="宋体" w:eastAsia="宋体" w:cs="宋体"/>
          <w:b/>
          <w:bCs/>
          <w:color w:val="000000" w:themeColor="text1"/>
          <w:sz w:val="24"/>
          <w:szCs w:val="24"/>
          <w:highlight w:val="none"/>
          <w:u w:val="single"/>
          <w:lang w:val="en-US" w:eastAsia="zh-CN"/>
        </w:rPr>
        <w:t xml:space="preserve">提供《人员明细表》含身份证、性别、年龄、学历、岗位等，具体详见投标文件格式，不提供则视为投标无效；</w:t>
      </w:r>
      <w:r>
        <w:rPr>
          <w:rFonts w:hint="eastAsia" w:ascii="宋体" w:hAnsi="宋体" w:eastAsia="宋体" w:cs="宋体"/>
          <w:b/>
          <w:bCs/>
          <w:color w:val="000000" w:themeColor="text1"/>
          <w:sz w:val="24"/>
          <w:szCs w:val="24"/>
          <w:highlight w:val="none"/>
          <w:u w:val="single"/>
          <w:lang w:val="en-US" w:eastAsia="zh-CN"/>
        </w:rPr>
        <w:t xml:space="preserve">并在本项目签订合同前，</w:t>
      </w:r>
      <w:r>
        <w:rPr>
          <w:rFonts w:hint="eastAsia" w:ascii="宋体" w:hAnsi="宋体" w:eastAsia="宋体" w:cs="宋体"/>
          <w:b/>
          <w:bCs/>
          <w:color w:val="000000" w:themeColor="text1"/>
          <w:sz w:val="24"/>
          <w:szCs w:val="24"/>
          <w:highlight w:val="none"/>
          <w:u w:val="single"/>
          <w:lang w:val="en-US" w:eastAsia="zh-CN"/>
        </w:rPr>
        <w:t xml:space="preserve">提供投标人为项目负责人、环保岗位、安全岗位、软件工程师、设备运维人员、客服及办证人员缴纳的近半年（投标文件提交截止时间往前推）任意一个月的社保缴纳证明材料，不提供、提供不全或虚假提供，一切后果由中标人自行负责。</w:t>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zh-CN" w:eastAsia="zh-CN"/>
        </w:rPr>
        <w:t xml:space="preserve">★</w:t>
      </w:r>
      <w:r>
        <w:rPr>
          <w:rFonts w:hint="eastAsia" w:ascii="宋体" w:hAnsi="宋体" w:eastAsia="宋体" w:cs="宋体"/>
          <w:color w:val="000000" w:themeColor="text1"/>
          <w:sz w:val="24"/>
          <w:szCs w:val="24"/>
          <w:highlight w:val="none"/>
          <w:u w:val="single"/>
          <w:lang w:val="en-US" w:eastAsia="zh-CN"/>
        </w:rPr>
        <w:t xml:space="preserve">为了更好的对接项目，保证项目质量与进度，投标人须承诺中标后在距离本项目园区5km之内设置常驻办公地点，并且在本项目签订合同前，须提供常驻办公场地的办公场所证明材料，经甲方确定后方可签订合同。（提供承诺函，承诺函格式自拟，不提供则视为投标无效）</w:t>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说明：以上所有标注★号的为实质性要求不能负偏离，须按照要求在符合性审查指定模块提供证明材料扫描件，否则不满足《符合性审查要求》，作无效投标文件处理。</w:t>
      </w:r>
      <w:r>
        <w:rPr>
          <w:color w:val="000000" w:themeColor="text1"/>
        </w:rPr>
      </w:r>
      <w:r/>
    </w:p>
    <w:p>
      <w:pPr>
        <w:pStyle w:val="976"/>
        <w:numPr>
          <w:ilvl w:val="0"/>
          <w:numId w:val="0"/>
        </w:numPr>
        <w:contextualSpacing/>
        <w:jc w:val="left"/>
        <w:keepLines w:val="0"/>
        <w:keepNext w:val="0"/>
        <w:pageBreakBefore w:val="0"/>
        <w:spacing w:beforeAutospacing="0" w:afterAutospacing="0" w:line="360" w:lineRule="exact"/>
        <w:widowControl w:val="off"/>
        <w:rPr>
          <w:rFonts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六、报价方式及其他说明</w:t>
      </w:r>
      <w:r>
        <w:rPr>
          <w:color w:val="000000" w:themeColor="text1"/>
        </w:rPr>
      </w:r>
      <w:r/>
    </w:p>
    <w:p>
      <w:pPr>
        <w:pStyle w:val="976"/>
        <w:numPr>
          <w:ilvl w:val="0"/>
          <w:numId w:val="0"/>
        </w:numPr>
        <w:contextualSpacing/>
        <w:ind w:firstLine="240"/>
        <w:jc w:val="left"/>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1.本项目</w:t>
      </w:r>
      <w:r>
        <w:rPr>
          <w:rFonts w:hint="eastAsia" w:ascii="宋体" w:hAnsi="宋体" w:eastAsia="宋体" w:cs="宋体"/>
          <w:b/>
          <w:bCs w:val="0"/>
          <w:color w:val="000000" w:themeColor="text1"/>
          <w:sz w:val="24"/>
          <w:szCs w:val="24"/>
          <w:highlight w:val="none"/>
          <w:u w:val="single"/>
          <w:lang w:val="en-US" w:eastAsia="zh-CN"/>
        </w:rPr>
        <w:t xml:space="preserve">总价报价</w:t>
      </w:r>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rPr>
        <w:t xml:space="preserve">总价款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r>
        <w:rPr>
          <w:color w:val="000000" w:themeColor="text1"/>
        </w:rPr>
      </w:r>
      <w:r/>
    </w:p>
    <w:p>
      <w:pPr>
        <w:pStyle w:val="976"/>
        <w:numPr>
          <w:ilvl w:val="0"/>
          <w:numId w:val="0"/>
        </w:numPr>
        <w:contextualSpacing/>
        <w:ind w:firstLine="240"/>
        <w:jc w:val="left"/>
        <w:keepLines w:val="0"/>
        <w:keepNext w:val="0"/>
        <w:pageBreakBefore w:val="0"/>
        <w:spacing w:beforeAutospacing="0" w:afterAutospacing="0" w:line="36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投标人应对现场进行踏勘，充分考虑现场实际情况，结合实际情况在投标时做合理报价，采购人不负担因投标人对现场情况考虑不周而产生的其他任何费用。</w:t>
      </w:r>
      <w:r>
        <w:rPr>
          <w:rFonts w:hint="eastAsia" w:ascii="宋体" w:hAnsi="宋体" w:eastAsia="宋体" w:cs="宋体"/>
          <w:b w:val="0"/>
          <w:bCs/>
          <w:color w:val="000000" w:themeColor="text1"/>
          <w:sz w:val="24"/>
          <w:szCs w:val="24"/>
          <w:highlight w:val="none"/>
          <w:lang w:val="en-US" w:eastAsia="zh-CN"/>
        </w:rPr>
        <w:t xml:space="preserve">一经中标，投标报价即作为中标单位与采购人签订的合同金额。</w:t>
      </w:r>
      <w:r>
        <w:rPr>
          <w:color w:val="000000" w:themeColor="text1"/>
        </w:rPr>
      </w:r>
      <w:r/>
    </w:p>
    <w:p>
      <w:pPr>
        <w:pStyle w:val="976"/>
        <w:numPr>
          <w:ilvl w:val="0"/>
          <w:numId w:val="0"/>
        </w:numPr>
        <w:contextualSpacing/>
        <w:ind w:firstLine="241"/>
        <w:jc w:val="left"/>
        <w:keepLines w:val="0"/>
        <w:keepNext w:val="0"/>
        <w:pageBreakBefore w:val="0"/>
        <w:spacing w:beforeAutospacing="0" w:afterAutospacing="0" w:line="360" w:lineRule="exact"/>
        <w:widowControl w:val="off"/>
        <w:rPr>
          <w:rFonts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3.为响应节能减排号召，依据园区近年水费、电费的实际使用情况。若当年水电费较上一年度削减20%，则给予5000元奖励。</w:t>
      </w:r>
      <w:r>
        <w:rPr>
          <w:color w:val="000000" w:themeColor="text1"/>
        </w:rPr>
      </w:r>
      <w:r/>
    </w:p>
    <w:p>
      <w:pPr>
        <w:pStyle w:val="976"/>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themeColor="text1"/>
          <w:sz w:val="24"/>
          <w:szCs w:val="24"/>
          <w:highlight w:val="none"/>
        </w:rPr>
      </w:pPr>
      <w:r>
        <w:rPr>
          <w:rFonts w:ascii="宋体" w:hAnsi="宋体" w:eastAsia="宋体" w:cs="宋体"/>
          <w:b w:val="0"/>
          <w:bCs/>
          <w:color w:val="000000" w:themeColor="text1"/>
          <w:sz w:val="24"/>
          <w:szCs w:val="24"/>
          <w:highlight w:val="none"/>
          <w:lang w:val="en-US" w:eastAsia="zh-CN"/>
        </w:rPr>
      </w:r>
      <w:r>
        <w:rPr>
          <w:color w:val="000000" w:themeColor="text1"/>
        </w:rPr>
      </w:r>
      <w:r/>
    </w:p>
    <w:p>
      <w:pPr>
        <w:pStyle w:val="976"/>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themeColor="text1"/>
          <w:sz w:val="24"/>
          <w:szCs w:val="24"/>
          <w:highlight w:val="none"/>
        </w:rPr>
        <w:sectPr>
          <w:footnotePr/>
          <w:endnotePr/>
          <w:type w:val="nextPage"/>
          <w:pgSz w:w="11905" w:h="16838" w:orient="portrait"/>
          <w:pgMar w:top="1134" w:right="1134" w:bottom="1134" w:left="1134" w:header="850" w:footer="992" w:gutter="0"/>
          <w:cols w:num="1" w:sep="0" w:space="1701" w:equalWidth="1"/>
          <w:docGrid w:linePitch="360"/>
        </w:sectPr>
      </w:pPr>
      <w:r>
        <w:rPr>
          <w:rFonts w:ascii="宋体" w:hAnsi="宋体" w:eastAsia="宋体" w:cs="宋体"/>
          <w:b w:val="0"/>
          <w:bCs/>
          <w:color w:val="000000" w:themeColor="text1"/>
          <w:sz w:val="24"/>
          <w:szCs w:val="24"/>
          <w:highlight w:val="none"/>
          <w:lang w:val="en-US" w:eastAsia="zh-CN"/>
        </w:rPr>
      </w:r>
      <w:r>
        <w:rPr>
          <w:color w:val="000000" w:themeColor="text1"/>
        </w:rPr>
      </w:r>
      <w:r/>
    </w:p>
    <w:p>
      <w:pPr>
        <w:pStyle w:val="976"/>
        <w:numPr>
          <w:ilvl w:val="0"/>
          <w:numId w:val="0"/>
        </w:numPr>
        <w:contextualSpacing/>
        <w:jc w:val="left"/>
        <w:keepLines w:val="0"/>
        <w:keepNext w:val="0"/>
        <w:pageBreakBefore w:val="0"/>
        <w:spacing w:beforeAutospacing="0" w:afterAutospacing="0" w:line="36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七、控制价清单</w:t>
      </w:r>
      <w:r>
        <w:rPr>
          <w:color w:val="000000" w:themeColor="text1"/>
        </w:rPr>
      </w:r>
      <w:r/>
    </w:p>
    <w:p>
      <w:pPr>
        <w:pStyle w:val="976"/>
        <w:numPr>
          <w:ilvl w:val="0"/>
          <w:numId w:val="0"/>
        </w:numPr>
        <w:contextualSpacing/>
        <w:ind w:firstLine="480"/>
        <w:jc w:val="left"/>
        <w:keepLines w:val="0"/>
        <w:keepNext w:val="0"/>
        <w:pageBreakBefore w:val="0"/>
        <w:spacing w:beforeAutospacing="0" w:afterAutospacing="0" w:line="36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r>
      <w:r>
        <w:rPr>
          <w:color w:val="000000" w:themeColor="text1"/>
        </w:rPr>
      </w:r>
      <w:r/>
    </w:p>
    <w:p>
      <w:pPr>
        <w:pStyle w:val="976"/>
        <w:ind w:left="-141" w:firstLine="643"/>
        <w:jc w:val="center"/>
        <w:rPr>
          <w:rFonts w:ascii="宋体" w:hAnsi="宋体" w:eastAsia="宋体" w:cs="宋体"/>
          <w:b/>
          <w:bCs/>
          <w:i w:val="0"/>
          <w:iCs w:val="0"/>
          <w:color w:val="000000" w:themeColor="text1"/>
          <w:sz w:val="32"/>
          <w:szCs w:val="32"/>
          <w:highlight w:val="none"/>
          <w:u w:val="none"/>
        </w:rPr>
      </w:pPr>
      <w:r>
        <w:rPr>
          <w:rFonts w:hint="eastAsia" w:ascii="宋体" w:hAnsi="宋体" w:eastAsia="宋体" w:cs="宋体"/>
          <w:b/>
          <w:bCs/>
          <w:i w:val="0"/>
          <w:iCs w:val="0"/>
          <w:color w:val="000000" w:themeColor="text1"/>
          <w:sz w:val="32"/>
          <w:szCs w:val="32"/>
          <w:highlight w:val="none"/>
          <w:u w:val="none"/>
          <w:lang w:val="en-US" w:eastAsia="zh-CN" w:bidi="ar"/>
        </w:rPr>
        <w:t xml:space="preserve">2026年化工园区及危化品停车场综合运管项目控制价清单</w:t>
      </w:r>
      <w:r>
        <w:rPr>
          <w:color w:val="000000" w:themeColor="text1"/>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787"/>
        <w:gridCol w:w="1282"/>
        <w:gridCol w:w="1908"/>
        <w:gridCol w:w="4888"/>
        <w:gridCol w:w="738"/>
        <w:gridCol w:w="836"/>
        <w:gridCol w:w="1184"/>
        <w:gridCol w:w="1309"/>
        <w:gridCol w:w="1190"/>
      </w:tblGrid>
      <w:tr>
        <w:trPr>
          <w:trHeight w:val="92"/>
        </w:trPr>
        <w:tc>
          <w:tcPr>
            <w:tcW w:w="213"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序号</w:t>
            </w:r>
            <w:r>
              <w:rPr>
                <w:color w:val="000000" w:themeColor="text1"/>
              </w:rPr>
            </w:r>
            <w:r/>
          </w:p>
        </w:tc>
        <w:tc>
          <w:tcPr>
            <w:tcW w:w="266" w:type="dxa"/>
            <w:vAlign w:val="center"/>
            <w:vMerge w:val="restart"/>
            <w:textDirection w:val="lrTb"/>
            <w:noWrap w:val="false"/>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名称</w:t>
            </w:r>
            <w:r>
              <w:rPr>
                <w:color w:val="000000" w:themeColor="text1"/>
              </w:rPr>
            </w:r>
            <w:r/>
          </w:p>
        </w:tc>
        <w:tc>
          <w:tcPr>
            <w:tcW w:w="434" w:type="dxa"/>
            <w:vAlign w:val="center"/>
            <w:vMerge w:val="restart"/>
            <w:textDirection w:val="lrTb"/>
            <w:noWrap w:val="false"/>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分项</w:t>
            </w:r>
            <w:r>
              <w:rPr>
                <w:color w:val="000000" w:themeColor="text1"/>
              </w:rPr>
            </w:r>
            <w:r/>
          </w:p>
        </w:tc>
        <w:tc>
          <w:tcPr>
            <w:tcW w:w="646" w:type="dxa"/>
            <w:vAlign w:val="center"/>
            <w:vMerge w:val="restart"/>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项目名称</w:t>
            </w:r>
            <w:r>
              <w:rPr>
                <w:color w:val="000000" w:themeColor="text1"/>
              </w:rPr>
            </w:r>
            <w:r/>
          </w:p>
        </w:tc>
        <w:tc>
          <w:tcPr>
            <w:tcW w:w="1656" w:type="dxa"/>
            <w:vAlign w:val="center"/>
            <w:vMerge w:val="restart"/>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项目特征描述</w:t>
            </w:r>
            <w:r>
              <w:rPr>
                <w:color w:val="000000" w:themeColor="text1"/>
              </w:rPr>
            </w:r>
            <w:r/>
          </w:p>
        </w:tc>
        <w:tc>
          <w:tcPr>
            <w:tcW w:w="250"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单位</w:t>
            </w:r>
            <w:r>
              <w:rPr>
                <w:color w:val="000000" w:themeColor="text1"/>
              </w:rPr>
            </w:r>
            <w:r/>
          </w:p>
        </w:tc>
        <w:tc>
          <w:tcPr>
            <w:tcW w:w="283"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数量</w:t>
            </w:r>
            <w:r>
              <w:rPr>
                <w:color w:val="000000" w:themeColor="text1"/>
              </w:rPr>
            </w:r>
            <w:r/>
          </w:p>
        </w:tc>
        <w:tc>
          <w:tcPr>
            <w:gridSpan w:val="2"/>
            <w:tcW w:w="249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控制价</w:t>
            </w:r>
            <w:r>
              <w:rPr>
                <w:color w:val="000000" w:themeColor="text1"/>
              </w:rPr>
            </w:r>
            <w:r/>
          </w:p>
        </w:tc>
        <w:tc>
          <w:tcPr>
            <w:tcW w:w="403" w:type="dxa"/>
            <w:vAlign w:val="center"/>
            <w:vMerge w:val="restart"/>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备注</w:t>
            </w:r>
            <w:r>
              <w:rPr>
                <w:color w:val="000000" w:themeColor="text1"/>
              </w:rPr>
            </w:r>
            <w:r/>
          </w:p>
        </w:tc>
      </w:tr>
      <w:tr>
        <w:trPr>
          <w:trHeight w:val="257"/>
        </w:trPr>
        <w:tc>
          <w:tcPr>
            <w:tcW w:w="213"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vMerge w:val="continue"/>
            <w:textDirection w:val="lrTb"/>
            <w:noWrap/>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56" w:type="dxa"/>
            <w:vAlign w:val="center"/>
            <w:vMerge w:val="continue"/>
            <w:textDirection w:val="lrTb"/>
            <w:noWrap w:val="false"/>
          </w:tcPr>
          <w:p>
            <w:pPr>
              <w:pStyle w:val="976"/>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0"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83"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单价（元）</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小计价格（元）</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4"/>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266"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color w:val="000000" w:themeColor="text1"/>
                <w:sz w:val="21"/>
                <w:szCs w:val="21"/>
                <w:highlight w:val="none"/>
                <w:u w:val="none"/>
                <w:lang w:val="en-US" w:eastAsia="zh-CN"/>
              </w:rPr>
              <w:t xml:space="preserve">园区基础保障服务费</w:t>
            </w:r>
            <w:r>
              <w:rPr>
                <w:color w:val="000000" w:themeColor="text1"/>
              </w:rPr>
            </w:r>
            <w:r/>
          </w:p>
        </w:tc>
        <w:tc>
          <w:tcPr>
            <w:tcW w:w="434"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园区基础保障</w:t>
            </w:r>
            <w:r>
              <w:rPr>
                <w:color w:val="000000" w:themeColor="text1"/>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网络通讯费</w:t>
            </w:r>
            <w:r>
              <w:rPr>
                <w:color w:val="000000" w:themeColor="text1"/>
              </w:rPr>
            </w:r>
            <w:r/>
          </w:p>
        </w:tc>
        <w:tc>
          <w:tcPr>
            <w:tcW w:w="1656" w:type="dxa"/>
            <w:vAlign w:val="center"/>
            <w:textDirection w:val="lrTb"/>
            <w:noWrap w:val="false"/>
          </w:tcPr>
          <w:p>
            <w:pPr>
              <w:pStyle w:val="976"/>
              <w:jc w:val="left"/>
              <w:keepLines w:val="0"/>
              <w:keepNext w:val="0"/>
              <w:widowControl/>
              <w:rPr>
                <w:rFonts w:ascii="宋体" w:hAnsi="宋体" w:eastAsia="宋体" w:cs="宋体"/>
                <w:i w:val="0"/>
                <w:iCs w:val="0"/>
                <w:color w:val="000000" w:themeColor="text1"/>
                <w:sz w:val="18"/>
                <w:szCs w:val="18"/>
                <w:highlight w:val="none"/>
                <w:u w:val="none"/>
              </w:rPr>
              <w:suppressLineNumbers w:val="0"/>
            </w:pPr>
            <w:r>
              <w:rPr>
                <w:rFonts w:ascii="宋体" w:hAnsi="宋体" w:eastAsia="宋体" w:cs="宋体"/>
                <w:i w:val="0"/>
                <w:iCs w:val="0"/>
                <w:color w:val="000000" w:themeColor="text1"/>
                <w:sz w:val="18"/>
                <w:szCs w:val="18"/>
                <w:highlight w:val="none"/>
                <w:u w:val="none"/>
                <w:lang w:val="en-US"/>
              </w:rPr>
            </w:r>
            <w:r>
              <w:rPr>
                <w:color w:val="000000" w:themeColor="text1"/>
              </w:rPr>
            </w:r>
            <w:r/>
          </w:p>
        </w:tc>
        <w:tc>
          <w:tcPr>
            <w:tcW w:w="250"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w:t>
            </w:r>
            <w:r>
              <w:rPr>
                <w:color w:val="000000" w:themeColor="text1"/>
              </w:rPr>
            </w:r>
            <w:r/>
          </w:p>
        </w:tc>
        <w:tc>
          <w:tcPr>
            <w:tcW w:w="443"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w:t>
            </w:r>
            <w:r>
              <w:rPr>
                <w:color w:val="000000" w:themeColor="text1"/>
              </w:rPr>
            </w:r>
            <w:r/>
          </w:p>
        </w:tc>
        <w:tc>
          <w:tcPr>
            <w:tcW w:w="403" w:type="dxa"/>
            <w:vAlign w:val="center"/>
            <w:vMerge w:val="restart"/>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凭票据按实结算，</w:t>
            </w:r>
            <w:r>
              <w:rPr>
                <w:color w:val="000000" w:themeColor="text1"/>
              </w:rPr>
            </w:r>
            <w:r/>
          </w:p>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只可填此金额，否则作无效标处理</w:t>
            </w:r>
            <w:r>
              <w:rPr>
                <w:color w:val="000000" w:themeColor="text1"/>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变压器运维费</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1台200kVA变压器运维费（含零星配件更换、出具年度检测报告）</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35000</w:t>
            </w:r>
            <w:r>
              <w:rPr>
                <w:color w:val="000000" w:themeColor="text1"/>
              </w:rPr>
            </w:r>
            <w:r/>
          </w:p>
        </w:tc>
        <w:tc>
          <w:tcPr>
            <w:tcW w:w="44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35000</w:t>
            </w:r>
            <w:r>
              <w:rPr>
                <w:color w:val="000000" w:themeColor="text1"/>
              </w:rPr>
            </w:r>
            <w:r/>
          </w:p>
        </w:tc>
        <w:tc>
          <w:tcPr>
            <w:tcW w:w="40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商业保险</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危化品停车场购买公众责任险</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空瞭望塔租赁费用</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租用铁塔公司两个基站放置高空瞭望摄像头及每年维护保养费、电费</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无人机</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无人机保险及操控平台租赁费用</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0"/>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 年检、质保费用</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防雷，消防年检、防静电装置年检等（含零星配件更换、出具年度检测报告）</w:t>
            </w:r>
            <w:r>
              <w:rPr>
                <w:color w:val="000000" w:themeColor="text1"/>
              </w:rPr>
            </w:r>
            <w:r/>
          </w:p>
        </w:tc>
        <w:tc>
          <w:tcPr>
            <w:tcW w:w="250"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21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rPr>
            </w:r>
            <w:r/>
          </w:p>
        </w:tc>
        <w:tc>
          <w:tcPr>
            <w:tcW w:w="266"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园区功能提升</w:t>
            </w:r>
            <w:r>
              <w:rPr>
                <w:color w:val="000000" w:themeColor="text1"/>
              </w:rPr>
            </w:r>
            <w:r/>
          </w:p>
        </w:tc>
        <w:tc>
          <w:tcPr>
            <w:tcW w:w="646"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功能分析</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1.建立数字主题库、专题库，量化数字入库率，开放大数据共享接口，提高数字调用率。</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2</w:t>
            </w:r>
            <w:r>
              <w:rPr>
                <w:rFonts w:hint="eastAsia" w:ascii="宋体" w:hAnsi="宋体" w:eastAsia="宋体" w:cs="宋体"/>
                <w:i w:val="0"/>
                <w:iCs w:val="0"/>
                <w:color w:val="000000" w:themeColor="text1"/>
                <w:sz w:val="18"/>
                <w:szCs w:val="18"/>
                <w:highlight w:val="none"/>
                <w:u w:val="none"/>
                <w:lang w:val="en-US" w:eastAsia="zh-CN" w:bidi="ar"/>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增加视频功能分析资源，支持园区及企业视频功能分析。</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3</w:t>
            </w:r>
            <w:r>
              <w:rPr>
                <w:rFonts w:hint="eastAsia" w:ascii="宋体" w:hAnsi="宋体" w:eastAsia="宋体" w:cs="宋体"/>
                <w:i w:val="0"/>
                <w:iCs w:val="0"/>
                <w:color w:val="000000" w:themeColor="text1"/>
                <w:sz w:val="18"/>
                <w:szCs w:val="18"/>
                <w:highlight w:val="none"/>
                <w:u w:val="none"/>
                <w:lang w:val="en-US" w:eastAsia="zh-CN" w:bidi="ar"/>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对接企业五位一体数字，提高数字集成比例。</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4</w:t>
            </w:r>
            <w:r>
              <w:rPr>
                <w:rFonts w:hint="eastAsia" w:ascii="宋体" w:hAnsi="宋体" w:eastAsia="宋体" w:cs="宋体"/>
                <w:i w:val="0"/>
                <w:iCs w:val="0"/>
                <w:color w:val="000000" w:themeColor="text1"/>
                <w:sz w:val="18"/>
                <w:szCs w:val="18"/>
                <w:highlight w:val="none"/>
                <w:u w:val="none"/>
                <w:lang w:val="en-US" w:eastAsia="zh-CN" w:bidi="ar"/>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引入专业模型：采购或合作开发应急灾害后果评估、污染物溯源等</w:t>
            </w:r>
            <w:r>
              <w:rPr>
                <w:color w:val="000000" w:themeColor="text1"/>
              </w:rPr>
            </w:r>
            <w:r/>
          </w:p>
          <w:p>
            <w:pPr>
              <w:pStyle w:val="976"/>
              <w:jc w:val="left"/>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rFonts w:hint="eastAsia" w:ascii="宋体" w:hAnsi="宋体" w:eastAsia="宋体" w:cs="宋体"/>
                <w:i w:val="0"/>
                <w:iCs w:val="0"/>
                <w:color w:val="000000" w:themeColor="text1"/>
                <w:sz w:val="18"/>
                <w:szCs w:val="18"/>
                <w:highlight w:val="none"/>
                <w:u w:val="none"/>
                <w:lang w:val="en-US" w:eastAsia="zh-CN" w:bidi="ar"/>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核心算法模型，提升平台的功能预警和辅助决策能力。</w:t>
            </w:r>
            <w:r>
              <w:rPr>
                <w:color w:val="000000" w:themeColor="text1"/>
              </w:rPr>
            </w:r>
            <w:r/>
          </w:p>
        </w:tc>
        <w:tc>
          <w:tcPr>
            <w:tcW w:w="250"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500000 </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500000</w:t>
            </w:r>
            <w:r>
              <w:rPr>
                <w:color w:val="000000" w:themeColor="text1"/>
              </w:rPr>
            </w:r>
            <w:r/>
          </w:p>
        </w:tc>
        <w:tc>
          <w:tcPr>
            <w:tcW w:w="403" w:type="dxa"/>
            <w:vAlign w:val="center"/>
            <w:vMerge w:val="restart"/>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bidi="ar"/>
              </w:rPr>
              <w:t xml:space="preserve">按需结算，需审计</w:t>
            </w:r>
            <w:r>
              <w:rPr>
                <w:color w:val="000000" w:themeColor="text1"/>
              </w:rPr>
            </w:r>
            <w:r/>
          </w:p>
        </w:tc>
      </w:tr>
      <w:tr>
        <w:trPr/>
        <w:tc>
          <w:tcPr>
            <w:tcW w:w="21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w:t>
            </w:r>
            <w:r>
              <w:rPr>
                <w:color w:val="000000" w:themeColor="text1"/>
              </w:rPr>
            </w:r>
            <w:r/>
          </w:p>
        </w:tc>
        <w:tc>
          <w:tcPr>
            <w:tcW w:w="266"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设备维护保养</w:t>
            </w:r>
            <w:r>
              <w:rPr>
                <w:color w:val="000000" w:themeColor="text1"/>
              </w:rPr>
            </w:r>
            <w:r/>
          </w:p>
        </w:tc>
        <w:tc>
          <w:tcPr>
            <w:tcW w:w="646"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设备维护保养费</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1.封闭化管理设备清单</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2.智慧平台设备清单</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3.危化品停车场设备清单</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（负责清单上设备日常维护，保障设备正常运转。如设备无法正常使用，需厂家或第三方机构提供无法维修证明材料。）</w:t>
            </w:r>
            <w:r>
              <w:rPr>
                <w:color w:val="000000" w:themeColor="text1"/>
              </w:rPr>
            </w:r>
            <w:r/>
          </w:p>
        </w:tc>
        <w:tc>
          <w:tcPr>
            <w:tcW w:w="250"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800000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 800000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97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97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898"/>
        <w:gridCol w:w="1156"/>
        <w:gridCol w:w="1978"/>
        <w:gridCol w:w="4833"/>
        <w:gridCol w:w="738"/>
        <w:gridCol w:w="836"/>
        <w:gridCol w:w="1184"/>
        <w:gridCol w:w="1309"/>
        <w:gridCol w:w="1190"/>
      </w:tblGrid>
      <w:tr>
        <w:trPr/>
        <w:tc>
          <w:tcPr>
            <w:tcW w:w="213" w:type="dxa"/>
            <w:vAlign w:val="center"/>
            <w:vMerge w:val="restart"/>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304"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color w:val="000000" w:themeColor="text1"/>
                <w:sz w:val="21"/>
                <w:szCs w:val="21"/>
                <w:highlight w:val="none"/>
                <w:u w:val="none"/>
                <w:lang w:val="en-US" w:eastAsia="zh-CN"/>
              </w:rPr>
              <w:t xml:space="preserve">园区智慧运营维护费</w:t>
            </w:r>
            <w:r>
              <w:rPr>
                <w:color w:val="000000" w:themeColor="text1"/>
              </w:rPr>
            </w:r>
            <w:r/>
          </w:p>
        </w:tc>
        <w:tc>
          <w:tcPr>
            <w:tcW w:w="391"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人员费用</w:t>
            </w:r>
            <w:r>
              <w:rPr>
                <w:color w:val="000000" w:themeColor="text1"/>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项目负责人</w:t>
            </w:r>
            <w:r>
              <w:rPr>
                <w:color w:val="000000" w:themeColor="text1"/>
              </w:rPr>
            </w:r>
            <w:r/>
          </w:p>
        </w:tc>
        <w:tc>
          <w:tcPr>
            <w:tcW w:w="1638" w:type="dxa"/>
            <w:vAlign w:val="center"/>
            <w:vMerge w:val="restart"/>
            <w:textDirection w:val="lrTb"/>
            <w:noWrap w:val="false"/>
          </w:tcPr>
          <w:p>
            <w:pPr>
              <w:pStyle w:val="976"/>
              <w:jc w:val="left"/>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参照岗位职责</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restart"/>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安全工程师</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环保工程师</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软件工程师</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设备运行师</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信息中心管理人员</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消防安全员（消空室）</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封闭化办证人员（机动）</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停车场安保人员</w:t>
            </w:r>
            <w:r>
              <w:rPr>
                <w:color w:val="000000" w:themeColor="text1"/>
              </w:rPr>
            </w:r>
            <w:r/>
          </w:p>
        </w:tc>
        <w:tc>
          <w:tcPr>
            <w:tcW w:w="1638"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卡口管理及巡检</w:t>
            </w:r>
            <w:r>
              <w:rPr>
                <w:color w:val="000000" w:themeColor="text1"/>
              </w:rPr>
            </w:r>
            <w:r/>
          </w:p>
        </w:tc>
        <w:tc>
          <w:tcPr>
            <w:tcW w:w="1638" w:type="dxa"/>
            <w:vAlign w:val="center"/>
            <w:vMerge w:val="continue"/>
            <w:textDirection w:val="lrTb"/>
            <w:noWrap w:val="false"/>
          </w:tcPr>
          <w:p>
            <w:pPr>
              <w:pStyle w:val="976"/>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自动监测站</w:t>
            </w:r>
            <w:r>
              <w:rPr>
                <w:color w:val="000000" w:themeColor="text1"/>
              </w:rPr>
            </w:r>
            <w:r/>
          </w:p>
        </w:tc>
        <w:tc>
          <w:tcPr>
            <w:tcW w:w="67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园区水质、空气站</w:t>
            </w:r>
            <w:r>
              <w:rPr>
                <w:color w:val="000000" w:themeColor="text1"/>
              </w:rPr>
            </w:r>
            <w:r/>
          </w:p>
        </w:tc>
        <w:tc>
          <w:tcPr>
            <w:tcW w:w="1638"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1.CODmn检测仪、TN检测仪、TP检测仪、水质五参数、H2S/SO2分析仪、NH3/NOX分析仪、Cl2分析仪、HCl分析仪、在线气相色谱分析仪等检测仪服务</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2.必要设备耗材，过滤材料、管道、阀门、水泵、气泵等</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3.废液处理，根据生态环境局相关危废处置规范，自动监测站废液处置及每年运输费用</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4.站房的硬件设施的维护</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5.防雷检测、温湿度计校准、设备精度检测、第四方质控</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6.站房的硬件设施的维护</w:t>
            </w:r>
            <w:r>
              <w:rPr>
                <w:color w:val="000000" w:themeColor="text1"/>
              </w:rPr>
            </w:r>
            <w:r/>
          </w:p>
        </w:tc>
        <w:tc>
          <w:tcPr>
            <w:tcW w:w="250" w:type="dxa"/>
            <w:vAlign w:val="center"/>
            <w:textDirection w:val="lrTb"/>
            <w:noWrap w:val="false"/>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200000 </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200000 </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976"/>
        <w:ind w:left="-141" w:firstLine="482"/>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r/>
    </w:p>
    <w:p>
      <w:pPr>
        <w:pStyle w:val="97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97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976"/>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themeColor="text1"/>
          <w:sz w:val="24"/>
          <w:szCs w:val="24"/>
          <w:highlight w:val="none"/>
        </w:rPr>
        <w:sectPr>
          <w:footnotePr/>
          <w:endnotePr/>
          <w:type w:val="nextPage"/>
          <w:pgSz w:w="16838" w:h="11905" w:orient="landscape"/>
          <w:pgMar w:top="1134" w:right="1134" w:bottom="1134" w:left="1134" w:header="850" w:footer="992" w:gutter="0"/>
          <w:cols w:num="1" w:sep="0" w:space="1701" w:equalWidth="1"/>
          <w:docGrid w:linePitch="360"/>
        </w:sectPr>
      </w:pPr>
      <w:r>
        <w:rPr>
          <w:rFonts w:ascii="宋体" w:hAnsi="宋体" w:eastAsia="宋体" w:cs="宋体"/>
          <w:b w:val="0"/>
          <w:bCs/>
          <w:color w:val="000000" w:themeColor="text1"/>
          <w:sz w:val="24"/>
          <w:szCs w:val="24"/>
          <w:highlight w:val="none"/>
          <w:lang w:val="en-US" w:eastAsia="zh-CN"/>
        </w:rPr>
      </w:r>
      <w:r>
        <w:rPr>
          <w:color w:val="000000" w:themeColor="text1"/>
        </w:rPr>
      </w:r>
      <w:r/>
    </w:p>
    <w:p>
      <w:pPr>
        <w:pStyle w:val="976"/>
        <w:ind w:right="0"/>
        <w:jc w:val="center"/>
        <w:keepLines w:val="0"/>
        <w:keepNext w:val="0"/>
        <w:pageBreakBefore w:val="0"/>
        <w:spacing w:line="400" w:lineRule="exact"/>
        <w:widowControl/>
        <w:rPr>
          <w:rFonts w:ascii="Times New Roman" w:hAnsi="Times New Roman" w:eastAsia="宋体" w:cs="Times New Roman"/>
          <w:b/>
          <w:color w:val="000000" w:themeColor="text1"/>
          <w:sz w:val="36"/>
          <w:szCs w:val="36"/>
          <w:highlight w:val="none"/>
        </w:rPr>
        <w:outlineLvl w:val="9"/>
      </w:pPr>
      <w:r>
        <w:rPr>
          <w:rFonts w:ascii="Times New Roman" w:hAnsi="Times New Roman" w:eastAsia="宋体" w:cs="Times New Roman"/>
          <w:b/>
          <w:color w:val="000000" w:themeColor="text1"/>
          <w:sz w:val="36"/>
          <w:szCs w:val="36"/>
          <w:highlight w:val="none"/>
        </w:rPr>
      </w:r>
      <w:r>
        <w:rPr>
          <w:color w:val="000000" w:themeColor="text1"/>
        </w:rPr>
      </w:r>
      <w:r/>
    </w:p>
    <w:p>
      <w:pPr>
        <w:pStyle w:val="976"/>
        <w:ind w:right="0"/>
        <w:jc w:val="center"/>
        <w:keepLines w:val="0"/>
        <w:keepNext w:val="0"/>
        <w:pageBreakBefore w:val="0"/>
        <w:spacing w:line="400" w:lineRule="exact"/>
        <w:widowControl/>
        <w:rPr>
          <w:rFonts w:ascii="Times New Roman" w:hAnsi="Times New Roman" w:eastAsia="宋体" w:cs="Times New Roman"/>
          <w:b/>
          <w:color w:val="000000" w:themeColor="text1"/>
          <w:sz w:val="36"/>
          <w:szCs w:val="36"/>
          <w:highlight w:val="none"/>
        </w:rPr>
        <w:outlineLvl w:val="9"/>
      </w:pPr>
      <w:r>
        <w:rPr>
          <w:rFonts w:ascii="Times New Roman" w:hAnsi="Times New Roman" w:eastAsia="宋体" w:cs="Times New Roman"/>
          <w:b/>
          <w:color w:val="000000" w:themeColor="text1"/>
          <w:sz w:val="36"/>
          <w:szCs w:val="36"/>
          <w:highlight w:val="none"/>
        </w:rPr>
      </w:r>
      <w:r>
        <w:rPr>
          <w:color w:val="000000" w:themeColor="text1"/>
        </w:rPr>
      </w:r>
      <w:r/>
    </w:p>
    <w:p>
      <w:pPr>
        <w:pStyle w:val="976"/>
        <w:ind w:right="0"/>
        <w:jc w:val="center"/>
        <w:keepLines w:val="0"/>
        <w:keepNext w:val="0"/>
        <w:pageBreakBefore w:val="0"/>
        <w:spacing w:line="400" w:lineRule="exact"/>
        <w:widowControl/>
        <w:rPr>
          <w:rFonts w:ascii="Times New Roman" w:hAnsi="Times New Roman" w:eastAsia="宋体" w:cs="Times New Roman"/>
          <w:b/>
          <w:color w:val="000000" w:themeColor="text1"/>
          <w:sz w:val="36"/>
          <w:szCs w:val="36"/>
          <w:highlight w:val="none"/>
        </w:rPr>
        <w:outlineLvl w:val="0"/>
      </w:pPr>
      <w:r>
        <w:rPr>
          <w:color w:val="000000" w:themeColor="text1"/>
        </w:rPr>
      </w:r>
      <w:bookmarkStart w:id="812" w:name="_Toc1758"/>
      <w:r>
        <w:rPr>
          <w:rFonts w:ascii="Times New Roman" w:hAnsi="Times New Roman" w:eastAsia="宋体" w:cs="Times New Roman"/>
          <w:b/>
          <w:color w:val="000000" w:themeColor="text1"/>
          <w:sz w:val="36"/>
          <w:szCs w:val="36"/>
          <w:highlight w:val="none"/>
        </w:rPr>
        <w:t xml:space="preserve">第六章   拟签订的合同文本</w:t>
      </w:r>
      <w:bookmarkEnd w:id="812"/>
      <w:r>
        <w:rPr>
          <w:color w:val="000000" w:themeColor="text1"/>
        </w:rPr>
      </w:r>
      <w:r/>
    </w:p>
    <w:p>
      <w:pPr>
        <w:pStyle w:val="976"/>
        <w:jc w:val="center"/>
        <w:spacing w:line="360" w:lineRule="auto"/>
        <w:rPr>
          <w:rFonts w:hint="eastAsia" w:ascii="宋体" w:hAnsi="宋体" w:eastAsia="宋体" w:cs="宋体"/>
          <w:b/>
          <w:color w:val="000000" w:themeColor="text1"/>
          <w:sz w:val="36"/>
          <w:szCs w:val="36"/>
          <w:highlight w:val="none"/>
        </w:rPr>
        <w:outlineLvl w:val="0"/>
      </w:pPr>
      <w:r>
        <w:rPr>
          <w:rFonts w:hint="eastAsia" w:ascii="宋体" w:hAnsi="宋体" w:eastAsia="宋体" w:cs="宋体"/>
          <w:b/>
          <w:color w:val="000000" w:themeColor="text1"/>
          <w:sz w:val="36"/>
          <w:szCs w:val="36"/>
          <w:highlight w:val="none"/>
          <w:lang w:eastAsia="zh-CN"/>
        </w:rPr>
      </w:r>
      <w:r>
        <w:rPr>
          <w:color w:val="000000" w:themeColor="text1"/>
        </w:rPr>
      </w:r>
      <w:r/>
    </w:p>
    <w:p>
      <w:pPr>
        <w:pStyle w:val="976"/>
        <w:ind w:firstLine="0"/>
        <w:jc w:val="center"/>
        <w:spacing w:before="120" w:after="120" w:line="240" w:lineRule="auto"/>
        <w:widowControl w:val="off"/>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lang w:val="en-US" w:eastAsia="zh-CN" w:bidi="ar-SA"/>
        </w:rPr>
      </w:r>
      <w:r>
        <w:rPr>
          <w:color w:val="000000" w:themeColor="text1"/>
        </w:rPr>
      </w:r>
      <w:r/>
    </w:p>
    <w:p>
      <w:pPr>
        <w:pStyle w:val="976"/>
        <w:jc w:val="center"/>
        <w:spacing w:line="360" w:lineRule="auto"/>
        <w:rPr>
          <w:rFonts w:hint="eastAsia" w:ascii="宋体" w:hAnsi="宋体" w:eastAsia="宋体" w:cs="宋体"/>
          <w:b/>
          <w:bCs/>
          <w:color w:val="000000" w:themeColor="text1"/>
          <w:spacing w:val="60"/>
          <w:sz w:val="52"/>
          <w:szCs w:val="52"/>
          <w:highlight w:val="none"/>
        </w:rPr>
      </w:pPr>
      <w:r>
        <w:rPr>
          <w:rFonts w:hint="eastAsia" w:ascii="宋体" w:hAnsi="宋体" w:eastAsia="宋体" w:cs="宋体"/>
          <w:b/>
          <w:bCs/>
          <w:color w:val="000000" w:themeColor="text1"/>
          <w:spacing w:val="60"/>
          <w:sz w:val="52"/>
          <w:szCs w:val="52"/>
          <w:highlight w:val="none"/>
        </w:rPr>
      </w:r>
      <w:r>
        <w:rPr>
          <w:color w:val="000000" w:themeColor="text1"/>
        </w:rPr>
      </w:r>
      <w:r/>
    </w:p>
    <w:p>
      <w:pPr>
        <w:pStyle w:val="976"/>
        <w:jc w:val="center"/>
        <w:spacing w:line="360" w:lineRule="auto"/>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pacing w:val="60"/>
          <w:sz w:val="52"/>
          <w:szCs w:val="52"/>
          <w:highlight w:val="none"/>
        </w:rPr>
        <w:t xml:space="preserve">合同</w:t>
      </w:r>
      <w:r>
        <w:rPr>
          <w:rFonts w:hint="eastAsia" w:ascii="宋体" w:hAnsi="宋体" w:eastAsia="宋体" w:cs="宋体"/>
          <w:b/>
          <w:bCs/>
          <w:color w:val="000000" w:themeColor="text1"/>
          <w:spacing w:val="60"/>
          <w:sz w:val="52"/>
          <w:szCs w:val="52"/>
          <w:highlight w:val="none"/>
          <w:lang w:val="en-US" w:eastAsia="zh-CN"/>
        </w:rPr>
        <w:t xml:space="preserve">协议书</w:t>
      </w:r>
      <w:r>
        <w:rPr>
          <w:color w:val="000000" w:themeColor="text1"/>
        </w:rPr>
      </w:r>
      <w:r/>
    </w:p>
    <w:p>
      <w:pPr>
        <w:pStyle w:val="976"/>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r/>
    </w:p>
    <w:p>
      <w:pPr>
        <w:pStyle w:val="976"/>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r/>
    </w:p>
    <w:p>
      <w:pPr>
        <w:pStyle w:val="976"/>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r/>
    </w:p>
    <w:p>
      <w:pPr>
        <w:pStyle w:val="976"/>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r/>
    </w:p>
    <w:tbl>
      <w:tblPr>
        <w:tblStyle w:val="1047"/>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6684"/>
      </w:tblGrid>
      <w:tr>
        <w:trPr>
          <w:trHeight w:val="850"/>
        </w:trPr>
        <w:tc>
          <w:tcPr>
            <w:tcW w:w="2415"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项目名称：</w:t>
            </w:r>
            <w:r>
              <w:rPr>
                <w:color w:val="000000" w:themeColor="text1"/>
              </w:rPr>
            </w:r>
            <w:r/>
          </w:p>
        </w:tc>
        <w:tc>
          <w:tcPr>
            <w:tcW w:w="6684" w:type="dxa"/>
            <w:vAlign w:val="center"/>
            <w:textDirection w:val="lrTb"/>
            <w:noWrap w:val="false"/>
          </w:tcPr>
          <w:p>
            <w:pPr>
              <w:pStyle w:val="976"/>
              <w:jc w:val="left"/>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u w:val="single"/>
              </w:rPr>
            </w:r>
            <w:r>
              <w:rPr>
                <w:color w:val="000000" w:themeColor="text1"/>
              </w:rPr>
            </w:r>
            <w:r/>
          </w:p>
        </w:tc>
      </w:tr>
      <w:tr>
        <w:trPr>
          <w:trHeight w:val="850"/>
        </w:trPr>
        <w:tc>
          <w:tcPr>
            <w:tcW w:w="2415"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委托人（甲方）：</w:t>
            </w:r>
            <w:r>
              <w:rPr>
                <w:color w:val="000000" w:themeColor="text1"/>
              </w:rPr>
            </w:r>
            <w:r/>
          </w:p>
        </w:tc>
        <w:tc>
          <w:tcPr>
            <w:tcW w:w="6684"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r/>
          </w:p>
        </w:tc>
      </w:tr>
      <w:tr>
        <w:trPr>
          <w:trHeight w:val="850"/>
        </w:trPr>
        <w:tc>
          <w:tcPr>
            <w:tcW w:w="2415"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受托人（乙方）：</w:t>
            </w:r>
            <w:r>
              <w:rPr>
                <w:color w:val="000000" w:themeColor="text1"/>
              </w:rPr>
            </w:r>
            <w:r/>
          </w:p>
        </w:tc>
        <w:tc>
          <w:tcPr>
            <w:tcW w:w="6684"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r/>
          </w:p>
        </w:tc>
      </w:tr>
      <w:tr>
        <w:trPr>
          <w:trHeight w:val="850"/>
        </w:trPr>
        <w:tc>
          <w:tcPr>
            <w:tcW w:w="2415"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签订地点：</w:t>
            </w:r>
            <w:r>
              <w:rPr>
                <w:color w:val="000000" w:themeColor="text1"/>
              </w:rPr>
            </w:r>
            <w:r/>
          </w:p>
        </w:tc>
        <w:tc>
          <w:tcPr>
            <w:tcW w:w="6684"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r/>
          </w:p>
        </w:tc>
      </w:tr>
      <w:tr>
        <w:trPr>
          <w:trHeight w:val="850"/>
        </w:trPr>
        <w:tc>
          <w:tcPr>
            <w:tcW w:w="2415"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签订日期：</w:t>
            </w:r>
            <w:r>
              <w:rPr>
                <w:color w:val="000000" w:themeColor="text1"/>
              </w:rPr>
            </w:r>
            <w:r/>
          </w:p>
        </w:tc>
        <w:tc>
          <w:tcPr>
            <w:tcW w:w="6684" w:type="dxa"/>
            <w:vAlign w:val="center"/>
            <w:textDirection w:val="lrTb"/>
            <w:noWrap w:val="false"/>
          </w:tcPr>
          <w:p>
            <w:pPr>
              <w:pStyle w:val="976"/>
              <w:jc w:val="left"/>
              <w:rPr>
                <w:rFonts w:hint="eastAsia"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年</w:t>
            </w: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月</w:t>
            </w:r>
            <w:r>
              <w:rPr>
                <w:rFonts w:hint="eastAsia" w:ascii="宋体" w:hAnsi="宋体" w:eastAsia="宋体" w:cs="宋体"/>
                <w:color w:val="000000" w:themeColor="text1"/>
                <w:sz w:val="28"/>
                <w:szCs w:val="28"/>
                <w:highlight w:val="none"/>
                <w:lang w:val="en-US" w:eastAsia="zh-CN"/>
              </w:rPr>
              <w:t xml:space="preserve">  日</w:t>
            </w:r>
            <w:r>
              <w:rPr>
                <w:color w:val="000000" w:themeColor="text1"/>
              </w:rPr>
            </w:r>
            <w:r/>
          </w:p>
        </w:tc>
      </w:tr>
    </w:tbl>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hint="eastAsia" w:ascii="宋体" w:hAnsi="宋体" w:eastAsia="宋体" w:cs="宋体"/>
          <w:color w:val="000000" w:themeColor="text1"/>
          <w:sz w:val="24"/>
          <w:szCs w:val="24"/>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hint="eastAsia" w:ascii="宋体" w:hAnsi="宋体" w:eastAsia="宋体" w:cs="宋体"/>
          <w:color w:val="000000" w:themeColor="text1"/>
          <w:sz w:val="24"/>
          <w:szCs w:val="24"/>
          <w:highlight w:val="none"/>
        </w:rPr>
      </w:r>
      <w:r/>
    </w:p>
    <w:p>
      <w:pPr>
        <w:pStyle w:val="976"/>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color w:val="000000" w:themeColor="text1"/>
        </w:rPr>
      </w:r>
      <w:r/>
    </w:p>
    <w:p>
      <w:pPr>
        <w:pStyle w:val="976"/>
        <w:ind w:firstLine="482"/>
        <w:jc w:val="left"/>
        <w:keepLines w:val="0"/>
        <w:keepNext w:val="0"/>
        <w:pageBreakBefore w:val="0"/>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甲方：                           </w:t>
      </w:r>
      <w:r>
        <w:rPr>
          <w:color w:val="000000" w:themeColor="text1"/>
        </w:rPr>
      </w:r>
      <w:r/>
    </w:p>
    <w:p>
      <w:pPr>
        <w:pStyle w:val="976"/>
        <w:ind w:firstLine="482"/>
        <w:jc w:val="left"/>
        <w:keepLines w:val="0"/>
        <w:keepNext w:val="0"/>
        <w:pageBreakBefore w:val="0"/>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乙方：                          </w:t>
      </w:r>
      <w:r>
        <w:rPr>
          <w:color w:val="000000" w:themeColor="text1"/>
        </w:rPr>
      </w:r>
      <w:r/>
    </w:p>
    <w:p>
      <w:pPr>
        <w:pStyle w:val="976"/>
        <w:ind w:firstLine="480"/>
        <w:jc w:val="both"/>
        <w:keepLines w:val="0"/>
        <w:keepNext w:val="0"/>
        <w:pageBreakBefore w:val="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甲、乙双方根据</w:t>
      </w:r>
      <w:r>
        <w:rPr>
          <w:rFonts w:hint="eastAsia" w:ascii="宋体" w:hAnsi="宋体" w:eastAsia="宋体" w:cs="宋体"/>
          <w:color w:val="000000" w:themeColor="text1"/>
          <w:sz w:val="24"/>
          <w:szCs w:val="24"/>
          <w:highlight w:val="none"/>
          <w:u w:val="single"/>
          <w:lang w:eastAsia="zh-CN"/>
        </w:rPr>
        <w:t xml:space="preserve">2026年化工园区及危化品停车场综合运管项目</w:t>
      </w:r>
      <w:r>
        <w:rPr>
          <w:rFonts w:hint="eastAsia" w:ascii="宋体" w:hAnsi="宋体" w:eastAsia="宋体" w:cs="宋体"/>
          <w:color w:val="000000" w:themeColor="text1"/>
          <w:sz w:val="24"/>
          <w:szCs w:val="24"/>
          <w:highlight w:val="none"/>
          <w:lang w:eastAsia="zh-CN"/>
        </w:rPr>
        <w:t xml:space="preserve">招标</w:t>
      </w:r>
      <w:r>
        <w:rPr>
          <w:rFonts w:hint="eastAsia" w:ascii="宋体" w:hAnsi="宋体" w:eastAsia="宋体" w:cs="宋体"/>
          <w:color w:val="000000" w:themeColor="text1"/>
          <w:sz w:val="24"/>
          <w:szCs w:val="24"/>
          <w:highlight w:val="none"/>
        </w:rPr>
        <w:t xml:space="preserve">的结果，签署本合同。</w:t>
      </w:r>
      <w:r>
        <w:rPr>
          <w:color w:val="000000" w:themeColor="text1"/>
        </w:rPr>
      </w:r>
      <w:r/>
    </w:p>
    <w:p>
      <w:pPr>
        <w:pStyle w:val="976"/>
        <w:numPr>
          <w:ilvl w:val="0"/>
          <w:numId w:val="0"/>
        </w:numPr>
        <w:ind w:firstLine="482"/>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一、</w:t>
      </w:r>
      <w:r>
        <w:rPr>
          <w:rFonts w:hint="eastAsia" w:ascii="宋体" w:hAnsi="宋体" w:eastAsia="宋体" w:cs="宋体"/>
          <w:b/>
          <w:color w:val="000000" w:themeColor="text1"/>
          <w:sz w:val="24"/>
          <w:szCs w:val="24"/>
          <w:highlight w:val="none"/>
        </w:rPr>
        <w:t xml:space="preserve">合同内容</w:t>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1.1标的名称：</w:t>
      </w:r>
      <w:r>
        <w:rPr>
          <w:color w:val="000000" w:themeColor="text1"/>
        </w:rPr>
      </w:r>
      <w:r/>
    </w:p>
    <w:p>
      <w:pPr>
        <w:pStyle w:val="976"/>
        <w:ind w:firstLine="480"/>
        <w:jc w:val="both"/>
        <w:keepLines w:val="0"/>
        <w:keepNext w:val="0"/>
        <w:pageBreakBefore w:val="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1.2标的质量：</w:t>
      </w:r>
      <w:r>
        <w:rPr>
          <w:rFonts w:hint="eastAsia" w:ascii="宋体" w:hAnsi="宋体" w:eastAsia="宋体" w:cs="宋体"/>
          <w:color w:val="000000" w:themeColor="text1"/>
          <w:sz w:val="24"/>
          <w:szCs w:val="24"/>
          <w:highlight w:val="none"/>
          <w:u w:val="single"/>
        </w:rPr>
        <w:t xml:space="preserve">合格。</w:t>
      </w:r>
      <w:r>
        <w:rPr>
          <w:rFonts w:hint="eastAsia" w:ascii="宋体" w:hAnsi="宋体" w:eastAsia="宋体" w:cs="宋体"/>
          <w:color w:val="000000" w:themeColor="text1"/>
          <w:sz w:val="24"/>
          <w:szCs w:val="24"/>
          <w:highlight w:val="none"/>
          <w:u w:val="single"/>
          <w:lang w:val="en-US" w:eastAsia="zh-CN"/>
        </w:rPr>
        <w:t xml:space="preserve">满足甲方要求</w:t>
      </w:r>
      <w:r>
        <w:rPr>
          <w:rFonts w:hint="eastAsia" w:ascii="宋体" w:hAnsi="宋体" w:eastAsia="宋体" w:cs="宋体"/>
          <w:color w:val="000000" w:themeColor="text1"/>
          <w:sz w:val="24"/>
          <w:szCs w:val="24"/>
          <w:highlight w:val="none"/>
          <w:u w:val="single"/>
        </w:rPr>
        <w:t xml:space="preserve">。</w:t>
      </w:r>
      <w:r>
        <w:rPr>
          <w:color w:val="000000" w:themeColor="text1"/>
        </w:rPr>
      </w:r>
      <w:r/>
    </w:p>
    <w:p>
      <w:pPr>
        <w:pStyle w:val="976"/>
        <w:ind w:firstLine="480"/>
        <w:jc w:val="both"/>
        <w:keepLines w:val="0"/>
        <w:keepNext w:val="0"/>
        <w:pageBreakBefore w:val="0"/>
        <w:spacing w:line="42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1.3标的规模：</w:t>
      </w:r>
      <w:r>
        <w:rPr>
          <w:rFonts w:hint="eastAsia" w:ascii="宋体" w:hAnsi="宋体" w:eastAsia="宋体" w:cs="宋体"/>
          <w:color w:val="000000" w:themeColor="text1"/>
          <w:sz w:val="24"/>
          <w:szCs w:val="24"/>
          <w:highlight w:val="none"/>
          <w:u w:val="single"/>
          <w:lang w:eastAsia="zh-CN"/>
        </w:rPr>
        <w:t xml:space="preserve">预算金额</w:t>
      </w:r>
      <w:r>
        <w:rPr>
          <w:rFonts w:hint="eastAsia" w:ascii="宋体" w:hAnsi="宋体" w:eastAsia="宋体" w:cs="宋体"/>
          <w:color w:val="000000" w:themeColor="text1"/>
          <w:sz w:val="24"/>
          <w:szCs w:val="24"/>
          <w:highlight w:val="none"/>
          <w:u w:val="single"/>
          <w:lang w:val="en-US" w:eastAsia="zh-CN"/>
        </w:rPr>
        <w:t xml:space="preserve">725万元</w:t>
      </w:r>
      <w:r>
        <w:rPr>
          <w:color w:val="000000" w:themeColor="text1"/>
        </w:rPr>
      </w:r>
      <w:r/>
    </w:p>
    <w:p>
      <w:pPr>
        <w:pStyle w:val="976"/>
        <w:ind w:firstLine="480"/>
        <w:jc w:val="both"/>
        <w:keepLines w:val="0"/>
        <w:keepNext w:val="0"/>
        <w:pageBreakBefore w:val="0"/>
        <w:spacing w:line="42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1.4履行时间（期限）：</w:t>
      </w:r>
      <w:r>
        <w:rPr>
          <w:rFonts w:hint="eastAsia" w:ascii="宋体" w:hAnsi="宋体" w:eastAsia="宋体" w:cs="宋体"/>
          <w:color w:val="000000" w:themeColor="text1"/>
          <w:sz w:val="24"/>
          <w:szCs w:val="24"/>
          <w:highlight w:val="none"/>
          <w:u w:val="single"/>
        </w:rPr>
        <w:t xml:space="preserve">自合同签订之日起1年</w:t>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1.5项目内容：</w:t>
      </w:r>
      <w:r>
        <w:rPr>
          <w:color w:val="000000" w:themeColor="text1"/>
        </w:rPr>
      </w:r>
      <w:r/>
    </w:p>
    <w:tbl>
      <w:tblPr>
        <w:tblStyle w:val="1047"/>
        <w:tblW w:w="104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962"/>
        <w:gridCol w:w="7043"/>
        <w:gridCol w:w="670"/>
      </w:tblGrid>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序号</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主要内容</w:t>
            </w:r>
            <w:r>
              <w:rPr>
                <w:color w:val="000000" w:themeColor="text1"/>
              </w:rPr>
            </w:r>
            <w:r/>
          </w:p>
        </w:tc>
        <w:tc>
          <w:tcPr>
            <w:tcW w:w="704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工作要求</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vertAlign w:val="baseline"/>
              </w:rPr>
            </w:pPr>
            <w:r>
              <w:rPr>
                <w:rFonts w:hint="eastAsia" w:ascii="宋体" w:hAnsi="宋体" w:eastAsia="宋体" w:cs="宋体"/>
                <w:i w:val="0"/>
                <w:iCs w:val="0"/>
                <w:color w:val="000000" w:themeColor="text1"/>
                <w:sz w:val="22"/>
                <w:szCs w:val="22"/>
                <w:highlight w:val="none"/>
                <w:u w:val="none"/>
                <w:vertAlign w:val="baseline"/>
                <w:lang w:val="en-US" w:eastAsia="zh-CN" w:bidi="ar"/>
              </w:rPr>
              <w:t xml:space="preserve">备注</w:t>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平台系统运营管理</w:t>
            </w:r>
            <w:r>
              <w:rPr>
                <w:color w:val="000000" w:themeColor="text1"/>
              </w:rPr>
            </w:r>
            <w:r/>
          </w:p>
        </w:tc>
        <w:tc>
          <w:tcPr>
            <w:tcW w:w="704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1.促进园区良性可持续发展。对园区企业及时有效地开展安全隐患排查工作，并及时督促企业完成隐患整改和验收。</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2.信息化平台软件定期升级，需符合化工园区安全风险等级及化工园区复核认定考核表中相关要求。</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3.对园区内监管企业的危险化学品储存设施、生产装置的工艺安全实时数据，可燃有毒气体监测，企业现场监控视频等信息进行监测预警。</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4.结合企业工艺特点和报警规则，制定相应报警阈值，确保园区企业各类安全数据的精准全覆盖，信息准确。</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5.对园区内监管企业的各类安全监管数据报警事件进行处置，包括报警事件的接警、分发、跟踪、反馈工作，形成数据报警事件的闭环管理。</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6.完善园区企业综合信息模块功能，实现用水、用电、蒸汽、燃气等数据计算企业碳排放总量。</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7.优化园区及企业应急保障物资清单实现动态更新，要求园区物资具备出库入库使用信息。</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8.配合园区开展其他相关工作</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环保专项运营</w:t>
            </w:r>
            <w:r>
              <w:rPr>
                <w:color w:val="000000" w:themeColor="text1"/>
              </w:rPr>
            </w:r>
            <w:r/>
          </w:p>
        </w:tc>
        <w:tc>
          <w:tcPr>
            <w:tcW w:w="704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6.1根据HJ817-2018《环境空气颗粒物（PM10和PM2.5）连续自动监测系统运行和质控技术规范》，HJ915.3-2024《地表水自动监测站常规五参数、CODMn、NH13-N、TP、TN》要求开展大气环境监测站、地表水、自动监测站日常检查维护、质控、措施（标峰、核查、对比等）异常处置和运行记录等</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6.2设备故障、校准等异常情况做好手动监测，并做好台账登记。</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7.1对金坛新材料科技产业园水环境突发事件三级防控体系的建设与运行现状协同运转，需全面梳理并协同贯通企业级（一级）、园区级（二级）及河道拦截级（三级）各层防控设施间的联动机制，保障事故废水能够实现逐级有效截留。在此基础上，应编制并持续动态更新《三级防控体系运转手册》，以指导各级防控设施协同运作，确保体系持续可靠运行。</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7.3保障园区2台液体转运泵车等相关应急保障物资环保物资正常使用。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9.根据国家及地方复核认定要求（如</w:t>
            </w:r>
            <w:r>
              <w:rPr>
                <w:rFonts w:hint="eastAsia" w:ascii="宋体" w:hAnsi="宋体" w:eastAsia="宋体" w:cs="宋体"/>
                <w:b w:val="0"/>
                <w:bCs w:val="0"/>
                <w:color w:val="000000" w:themeColor="text1"/>
                <w:sz w:val="23"/>
                <w:szCs w:val="23"/>
                <w:highlight w:val="none"/>
                <w:lang w:val="en-US" w:eastAsia="zh-CN" w:bidi="ar-SA"/>
              </w:rPr>
              <w:t xml:space="preserve">《工业园区生态环境管理信息系统建设指南》（DB 32/T4709-2024）I类</w:t>
            </w:r>
            <w:r>
              <w:rPr>
                <w:rFonts w:hint="eastAsia" w:ascii="宋体" w:hAnsi="宋体" w:eastAsia="宋体" w:cs="宋体"/>
                <w:i w:val="0"/>
                <w:iCs w:val="0"/>
                <w:color w:val="000000" w:themeColor="text1"/>
                <w:sz w:val="22"/>
                <w:szCs w:val="22"/>
                <w:highlight w:val="none"/>
                <w:u w:val="none"/>
                <w:lang w:val="en-US" w:eastAsia="zh-CN" w:bidi="ar"/>
              </w:rPr>
              <w:t xml:space="preserve">），及时开发维护模块信息并与省生态环境智慧监管平台实时共享，保证上传数据完整率95%以上。</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10.保障园区封闭化管理、危化品停车场安全平稳运行。</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应急专项运营</w:t>
            </w:r>
            <w:r>
              <w:rPr>
                <w:color w:val="000000" w:themeColor="text1"/>
              </w:rPr>
            </w:r>
            <w:r/>
          </w:p>
        </w:tc>
        <w:tc>
          <w:tcPr>
            <w:tcW w:w="704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1.对企业各类应急信息（包括应急物资、应急预案）核查，进行动态管理，对企业应急物资检查和维护到期及时预警和跟踪保证系统中企业各类应急信息的实时有效。</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2.协助园区做好事故应急处置，给予建议，保证应急效率，并在处置完成之后协助运营经理出具事故处置报告。</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3.制定园区及危化品停车场年度安全管理工作计划，每半年组织完成1次突发事件应急演练，项目负责人完成对演练方案、演练过程的审核，演练完成及时形成演练评估报告。</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4.安全工程师根据上级最新应急标准规范修订优化园区及平台相关制度、流程等提出功能升级优化建议，提高应急处置效率。按照培训计划进行应急专业培训，提高运营人员应急能力。</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5.负责维护有毒有害监测预警体系，定期校准设备设施，保障数据正常传输。</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6.协助园区做好企业开停车安全管理、特殊作业安全管理、承包商作业管理、开展系统性、常态化隐患排查等工作，并对隐患问题数字化闭环管理，定期对隐患数据进行定性定量统计分析。</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7.极端天气、特殊情况开展预警响应机制，及时发布预警并全面落实各项应急保障措施。</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8.保障园区危化品停车场稳定运行，对照停车场准入清单，核查并统计企业入园物料情况（如重点监控危险化学品清单等）</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9.不定期排查企业是否存在超产、超期储存等情况。</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10.定期对园区内外开展无人机巡查，做好视频资料管理。</w:t>
            </w:r>
            <w:r>
              <w:rPr>
                <w:color w:val="000000" w:themeColor="text1"/>
              </w:rPr>
            </w:r>
            <w:r/>
          </w:p>
          <w:p>
            <w:pPr>
              <w:pStyle w:val="976"/>
              <w:jc w:val="both"/>
              <w:keepLines w:val="0"/>
              <w:keepNext w:val="0"/>
              <w:pageBreakBefore w:val="0"/>
              <w:widowControl w:val="off"/>
              <w:rPr>
                <w:rFonts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11.保障园区封闭化管理、危化品停车场安全平稳运行。</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rHeight w:val="210"/>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危化品停车场及</w:t>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封闭化管理</w:t>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tc>
        <w:tc>
          <w:tcPr>
            <w:tcW w:w="704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参照危化品企业管理模式，保障停车场正常稳定运行，安全、环保、消防等方面要符合法律法规要求。</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1.管理审核外来车辆运输计划，对物料种类、驾驶员、押运员等数据不全的运输计划及时向企业、司机进行通报，完善报备信息的完整性、真实性，规范外来车辆管理。</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2.对危化品车辆超速、违停、未预约、未按规定车道行驶、超时等违规情况进行实时监测，发现异常情况，及时联系企业、司机进行处置。</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3.根据封闭化管理要求，卡口人员每天多次对园区周界开展巡查，严格防范未经许可人员进入。</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4.当车辆无法正常通行时，保障卡口有序放行。</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5.每日汇总临时车辆信息，其中工程类车辆需经园区审批入园，其他政务类车辆做好统计工作。</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6.保障危化品停车场消防设施检测维修并配备消防设施操作员负责值班值守。</w:t>
            </w:r>
            <w:r>
              <w:rPr>
                <w:color w:val="000000" w:themeColor="text1"/>
              </w:rPr>
            </w:r>
            <w:r/>
          </w:p>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7.紧急状况下的秩序维持等辅助工作。</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5</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综合管理</w:t>
            </w:r>
            <w:r>
              <w:rPr>
                <w:color w:val="000000" w:themeColor="text1"/>
              </w:rPr>
            </w:r>
            <w:r/>
          </w:p>
        </w:tc>
        <w:tc>
          <w:tcPr>
            <w:tcW w:w="7043" w:type="dxa"/>
            <w:vAlign w:val="center"/>
            <w:textDirection w:val="lrTb"/>
            <w:noWrap w:val="false"/>
          </w:tcPr>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1.完善园区企业综合信息模块功能，实现用水、用电、蒸汽、燃气等数据计算企业碳排放总量。</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2.优化园区及企业应急保障物资清单实现动态更新，要求园区物资具备出库入库使用信息。</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3.配合园区开展其他相关工作</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i w:val="0"/>
                <w:iCs w:val="0"/>
                <w:color w:val="000000" w:themeColor="text1"/>
                <w:sz w:val="22"/>
                <w:szCs w:val="22"/>
                <w:highlight w:val="none"/>
                <w:u w:val="none"/>
                <w:lang w:val="en-US" w:eastAsia="zh-CN" w:bidi="ar"/>
              </w:rPr>
              <w:t xml:space="preserve">6</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日常运营管理</w:t>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tc>
        <w:tc>
          <w:tcPr>
            <w:tcW w:w="7043" w:type="dxa"/>
            <w:vAlign w:val="center"/>
            <w:textDirection w:val="lrTb"/>
            <w:noWrap w:val="false"/>
          </w:tcPr>
          <w:p>
            <w:pPr>
              <w:pStyle w:val="976"/>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合理安排运营值守岗位人员对平台提供7天×24小时的值守服务，精准划分人员相关职责及工作标准，建立明确的管理制度，当园区出现突发事件时能及时反馈园区及企业相关人员，并对应急响应提供必要的通讯保障和技术支持。</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7</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园区基础保障费</w:t>
            </w:r>
            <w:r>
              <w:rPr>
                <w:color w:val="000000" w:themeColor="text1"/>
              </w:rPr>
            </w:r>
            <w:r/>
          </w:p>
        </w:tc>
        <w:tc>
          <w:tcPr>
            <w:tcW w:w="7043" w:type="dxa"/>
            <w:vAlign w:val="center"/>
            <w:textDirection w:val="lrTb"/>
            <w:noWrap w:val="false"/>
          </w:tcPr>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1.危化品专用停车场、网络通讯费，1台200kVA变压器运维费。</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2.危化品停车场购买公众责任险。</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3.高空瞭望塔租赁费用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4.无人机（无人机保险及操控平台租赁费用）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5.设备维护保养费用、年检费用</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b/>
                <w:bCs/>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6.保障园区水站气站正常运行，数据有效传输。</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r>
        <w:trPr/>
        <w:tc>
          <w:tcPr>
            <w:tcW w:w="736"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8</w:t>
            </w:r>
            <w:r>
              <w:rPr>
                <w:color w:val="000000" w:themeColor="text1"/>
              </w:rPr>
            </w:r>
            <w:r/>
          </w:p>
        </w:tc>
        <w:tc>
          <w:tcPr>
            <w:tcW w:w="1962" w:type="dxa"/>
            <w:vAlign w:val="center"/>
            <w:textDirection w:val="lrTb"/>
            <w:noWrap w:val="false"/>
          </w:tcPr>
          <w:p>
            <w:pPr>
              <w:pStyle w:val="976"/>
              <w:jc w:val="center"/>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设备维护</w:t>
            </w:r>
            <w:r>
              <w:rPr>
                <w:color w:val="000000" w:themeColor="text1"/>
              </w:rPr>
            </w:r>
            <w:r/>
          </w:p>
        </w:tc>
        <w:tc>
          <w:tcPr>
            <w:tcW w:w="7043" w:type="dxa"/>
            <w:vAlign w:val="center"/>
            <w:textDirection w:val="lrTb"/>
            <w:noWrap w:val="false"/>
          </w:tcPr>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1.封闭化管理设备清单</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2.智慧平台设备清单</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3.危化品停车场设备清单</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4.办公场所照明，空调等日常维修服务</w:t>
            </w:r>
            <w:r>
              <w:rPr>
                <w:color w:val="000000" w:themeColor="text1"/>
              </w:rPr>
            </w:r>
            <w:r/>
          </w:p>
          <w:p>
            <w:pPr>
              <w:pStyle w:val="976"/>
              <w:numPr>
                <w:ilvl w:val="0"/>
                <w:numId w:val="0"/>
              </w:numPr>
              <w:jc w:val="both"/>
              <w:keepLines w:val="0"/>
              <w:keepNext w:val="0"/>
              <w:pageBreakBefore w:val="0"/>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
              </w:rPr>
              <w:t xml:space="preserve">负责清单上设备日常维护，保障设备正常运转。如设备无法正常使用，需厂家提供无法维修证明材料</w:t>
            </w:r>
            <w:r>
              <w:rPr>
                <w:rFonts w:hint="eastAsia" w:ascii="宋体" w:hAnsi="宋体" w:eastAsia="宋体" w:cs="宋体"/>
                <w:i w:val="0"/>
                <w:iCs w:val="0"/>
                <w:color w:val="000000" w:themeColor="text1"/>
                <w:sz w:val="22"/>
                <w:szCs w:val="22"/>
                <w:highlight w:val="none"/>
                <w:u w:val="none"/>
                <w:lang w:val="en-US" w:eastAsia="zh-CN" w:bidi="ar"/>
              </w:rPr>
              <w:t xml:space="preserve">。</w:t>
            </w:r>
            <w:r>
              <w:rPr>
                <w:color w:val="000000" w:themeColor="text1"/>
              </w:rPr>
            </w:r>
            <w:r/>
          </w:p>
        </w:tc>
        <w:tc>
          <w:tcPr>
            <w:tcW w:w="670" w:type="dxa"/>
            <w:vAlign w:val="center"/>
            <w:textDirection w:val="lrTb"/>
            <w:noWrap w:val="false"/>
          </w:tcPr>
          <w:p>
            <w:pPr>
              <w:pStyle w:val="976"/>
              <w:jc w:val="both"/>
              <w:keepLines w:val="0"/>
              <w:keepNext w:val="0"/>
              <w:pageBreakBefore w:val="0"/>
              <w:widowControl w:val="off"/>
              <w:rPr>
                <w:rFonts w:hint="eastAsia" w:ascii="宋体" w:hAnsi="宋体" w:eastAsia="宋体" w:cs="宋体"/>
                <w:color w:val="000000" w:themeColor="text1"/>
                <w:sz w:val="32"/>
                <w:szCs w:val="32"/>
                <w:highlight w:val="none"/>
                <w:vertAlign w:val="baseline"/>
              </w:rPr>
            </w:pPr>
            <w:r>
              <w:rPr>
                <w:rFonts w:hint="eastAsia" w:ascii="宋体" w:hAnsi="宋体" w:eastAsia="宋体" w:cs="宋体"/>
                <w:color w:val="000000" w:themeColor="text1"/>
                <w:sz w:val="32"/>
                <w:szCs w:val="32"/>
                <w:highlight w:val="none"/>
                <w:vertAlign w:val="baseline"/>
                <w:lang w:val="en-US" w:eastAsia="zh-CN"/>
              </w:rPr>
            </w:r>
            <w:r>
              <w:rPr>
                <w:color w:val="000000" w:themeColor="text1"/>
              </w:rPr>
            </w:r>
            <w:r/>
          </w:p>
        </w:tc>
      </w:tr>
    </w:tbl>
    <w:p>
      <w:pPr>
        <w:pStyle w:val="976"/>
        <w:ind w:firstLine="480"/>
        <w:jc w:val="both"/>
        <w:keepLines w:val="0"/>
        <w:keepNext w:val="0"/>
        <w:pageBreakBefore w:val="0"/>
        <w:spacing w:line="42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1.6人员要求：</w:t>
      </w:r>
      <w:r>
        <w:rPr>
          <w:color w:val="000000" w:themeColor="text1"/>
        </w:rPr>
      </w:r>
      <w:r/>
    </w:p>
    <w:tbl>
      <w:tblPr>
        <w:tblW w:w="5289" w:type="pct"/>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1308"/>
        <w:gridCol w:w="1862"/>
        <w:gridCol w:w="6194"/>
      </w:tblGrid>
      <w:tr>
        <w:trPr/>
        <w:tc>
          <w:tcPr>
            <w:tcW w:w="508"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板块</w:t>
            </w:r>
            <w:r>
              <w:rPr>
                <w:color w:val="000000" w:themeColor="text1"/>
              </w:rPr>
            </w:r>
            <w:r/>
          </w:p>
        </w:tc>
        <w:tc>
          <w:tcPr>
            <w:tcW w:w="627"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岗位</w:t>
            </w:r>
            <w:r>
              <w:rPr>
                <w:color w:val="000000" w:themeColor="text1"/>
              </w:rPr>
            </w:r>
            <w:r/>
          </w:p>
        </w:tc>
        <w:tc>
          <w:tcPr>
            <w:tcW w:w="893"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要求</w:t>
            </w:r>
            <w:r>
              <w:rPr>
                <w:color w:val="000000" w:themeColor="text1"/>
              </w:rPr>
            </w:r>
            <w:r/>
          </w:p>
        </w:tc>
        <w:tc>
          <w:tcPr>
            <w:tcW w:w="2970"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工作内容</w:t>
            </w:r>
            <w:r>
              <w:rPr>
                <w:color w:val="000000" w:themeColor="text1"/>
              </w:rPr>
            </w:r>
            <w:r/>
          </w:p>
        </w:tc>
      </w:tr>
      <w:tr>
        <w:trPr/>
        <w:tc>
          <w:tcPr>
            <w:tcW w:w="508"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项目负责人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年龄：35周岁至50周岁</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1.了解国家及江苏省关于化工园区高质量发展战略部署要求，了解化工园区安全管理、环境保护、绿色低碳等综合政策内容；</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2.每年制定工作计划，明确实施路径及服务标准；</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3.长期驻场，负责项目的日常管理、指挥协调等工作；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4.学习先进园区工作经验，统筹优化项目服务质量；</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5.监督管理团队工作质效；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6.配合园区其他相关工作。</w:t>
            </w:r>
            <w:r>
              <w:rPr>
                <w:color w:val="000000" w:themeColor="text1"/>
              </w:rPr>
            </w:r>
            <w:r/>
          </w:p>
        </w:tc>
      </w:tr>
      <w:tr>
        <w:trPr/>
        <w:tc>
          <w:tcPr>
            <w:tcW w:w="508"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智慧平台</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（11人）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安全岗位</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top"/>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配合园区对企业安全生产进行日常巡查，对接企业安全数据接入园区智慧化信息平台（包括应急物资、应急预案）核查，进行动态管理，对企业应急物资检查和维护到期及时预警和跟踪保证系统中企业各类应急信息的实时有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2.协助园区做好事故应急处置，给予建议，保证平台应急效率，并在处置完成之后协助运营经理出具事故处置报告。</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3.每半年组织完成1次平台突发事件应急演练，项目负责人完成对演练方案、演练过程的审核，演练完成及时形成演练评估报告。</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4.安全工程师根据上级最新应急标准规范修订优化园区及平台相关制度、流程等提出平台功能升级优化建议，提高应急处置效率。按照平台培训计划进行应急专业培训，提高运营人员应急能力。</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5.负责该项目安全台账工作。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6.园区封闭化巡查及其他工作。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7.负责系统现场演示讲解并做交流答疑</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8.负责统计企业综合能耗等相关数据</w:t>
            </w:r>
            <w:r>
              <w:rPr>
                <w:color w:val="000000" w:themeColor="text1"/>
              </w:rPr>
            </w:r>
            <w:r/>
          </w:p>
        </w:tc>
      </w:tr>
      <w:tr>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 </w:t>
            </w:r>
            <w:r>
              <w:rPr>
                <w:rFonts w:hint="eastAsia" w:ascii="宋体" w:hAnsi="宋体" w:eastAsia="宋体" w:cs="宋体"/>
                <w:i w:val="0"/>
                <w:iCs w:val="0"/>
                <w:color w:val="000000"/>
                <w:sz w:val="22"/>
                <w:szCs w:val="22"/>
                <w:highlight w:val="none"/>
                <w:u w:val="none"/>
                <w:lang w:eastAsia="zh-CN"/>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环保岗位</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top"/>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6.严格按照国家相应规范，维护园区水站、气站设备仪器仪表正常运行并根据废气、废水工况监控数据实际情况，进行报警阈值、报警级别、点位风险等级等标准的修订完善，确保环保监管合理性和精准性。</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7.1熟悉金坛新材料科技产业园突发水环境事件三级防控体系建设情况及运行逻辑，熟悉一级（企业级）、二级（园区管网级）、三级（河道拦截级）防控设施的协同运作机制，确保事故废水逐级截留，建立三级防控体系运转手册并动态更新。</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7.3保障园区2台液体转运泵车等相关应急保障物资环保物资正常使用。</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9.负责系统现场演示讲解并做交流答疑</w:t>
            </w:r>
            <w:r>
              <w:rPr>
                <w:color w:val="000000" w:themeColor="text1"/>
              </w:rPr>
            </w:r>
            <w:r/>
          </w:p>
        </w:tc>
      </w:tr>
      <w:tr>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软件工程师</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1.日常远程工作，若园区有需要，需到园区智慧管理中心进行处理（每年驻园区办公不少于4个月），上级部门复核检查期间，必须到岗；</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2.负责与应用业务相关的运维管理、故障与问题受理及支持；</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3.负责向园区管理部门和业务专家提交和反馈应用业务系统相关的问题，并跟踪问题的处理情况；</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4.负责根据需求发起针对应用业务系统的变更及系统更新，模块功能升级需符合园区要求；</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5.定期巡查企业接入园区平台数据真实性</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6.负责与应用业务系统相关的发布，运算代码逻辑需符合相关要求；</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7.负责系统漏洞扫描、补丁升级、系统技术支持、数据接口运维；</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8.负责智慧平台内所有软件系统的对接、融合及维护（在其他公司维护范围内的不纳入考虑）。</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9.协助园区开展其他相应工作。</w:t>
            </w:r>
            <w:r>
              <w:rPr>
                <w:color w:val="000000" w:themeColor="text1"/>
              </w:rPr>
            </w:r>
            <w:r/>
          </w:p>
        </w:tc>
      </w:tr>
      <w:tr>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消控室</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1.负责对各种消防控制设备的监视和运用，做好检查、操作等工作。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2.熟悉所采用消防设施系统的基本原理、功能，熟练掌握操作技术，协助技术人员进行修理、维护，不得擅自拆卸、挪用或停用，确保设备正常运行；</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3.做好台账资料工作</w:t>
            </w:r>
            <w:r>
              <w:rPr>
                <w:color w:val="000000" w:themeColor="text1"/>
              </w:rPr>
            </w:r>
            <w:r/>
          </w:p>
        </w:tc>
      </w:tr>
      <w:tr>
        <w:trPr>
          <w:trHeight w:val="90"/>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设备运维人员</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1.厘清园区设备设施清单；</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2.制定设备设施维修保养计划，并保存相应的记录，做到定期检修，定期维护保养，确保设备稳定、安全数据准确真实运行；</w:t>
            </w:r>
            <w:r>
              <w:rPr>
                <w:color w:val="000000" w:themeColor="text1"/>
              </w:rPr>
            </w:r>
            <w:r/>
          </w:p>
        </w:tc>
      </w:tr>
      <w:tr>
        <w:trPr>
          <w:trHeight w:val="1052"/>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客服</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1.根据园区封闭化管理要求，定期更新维护人、车、物进出园区信息。</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2.负责审批人、车、物进出园区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3.人员、车辆黑名单管理</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4.负责系统现场演示讲解并做交流答疑</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5.配合园区其他相关工作</w:t>
            </w:r>
            <w:r>
              <w:rPr>
                <w:color w:val="000000" w:themeColor="text1"/>
              </w:rPr>
            </w:r>
            <w:r/>
          </w:p>
        </w:tc>
      </w:tr>
      <w:tr>
        <w:trPr>
          <w:trHeight w:val="161"/>
        </w:trPr>
        <w:tc>
          <w:tcPr>
            <w:tcW w:w="508"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危化品</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停车场</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办证人员</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（1人）</w:t>
            </w:r>
            <w:r>
              <w:rPr>
                <w:color w:val="000000" w:themeColor="text1"/>
              </w:rPr>
            </w:r>
            <w:r/>
          </w:p>
        </w:tc>
        <w:tc>
          <w:tcPr>
            <w:tcW w:w="89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本科及以上学历</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1.负责审核危化品运输车辆入园出园证件材料</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2.暂时负责发放GPS模块，后续工作机动调整</w:t>
            </w:r>
            <w:r>
              <w:rPr>
                <w:color w:val="000000" w:themeColor="text1"/>
              </w:rPr>
            </w:r>
            <w:r/>
          </w:p>
        </w:tc>
      </w:tr>
      <w:tr>
        <w:trPr>
          <w:trHeight w:val="969"/>
        </w:trPr>
        <w:tc>
          <w:tcPr>
            <w:tcW w:w="508" w:type="dxa"/>
            <w:vAlign w:val="center"/>
            <w:vMerge w:val="continue"/>
            <w:textDirection w:val="lrTb"/>
            <w:noWrap w:val="false"/>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门卫</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（4人）</w:t>
            </w:r>
            <w:r>
              <w:rPr>
                <w:color w:val="000000" w:themeColor="text1"/>
              </w:rPr>
            </w:r>
            <w:r/>
          </w:p>
        </w:tc>
        <w:tc>
          <w:tcPr>
            <w:tcW w:w="893" w:type="dxa"/>
            <w:vAlign w:val="center"/>
            <w:textDirection w:val="lrTb"/>
            <w:noWrap w:val="false"/>
          </w:tcPr>
          <w:p>
            <w:pPr>
              <w:pStyle w:val="976"/>
              <w:jc w:val="left"/>
              <w:widowControl w:val="off"/>
              <w:rPr>
                <w:rFonts w:ascii="宋体" w:hAnsi="宋体" w:eastAsia="宋体" w:cs="宋体"/>
                <w:i w:val="0"/>
                <w:iCs w:val="0"/>
                <w:color w:val="000000" w:themeColor="text1"/>
                <w:sz w:val="22"/>
                <w:szCs w:val="22"/>
                <w:highlight w:val="none"/>
                <w:u w:val="none"/>
              </w:rPr>
            </w:pPr>
            <w:r>
              <w:rPr>
                <w:rFonts w:hint="eastAsia" w:ascii="Calibri" w:hAnsi="Calibri" w:eastAsia="宋体" w:cs="Times New Roman"/>
                <w:color w:val="000000" w:themeColor="text1"/>
                <w:sz w:val="21"/>
                <w:szCs w:val="24"/>
                <w:highlight w:val="none"/>
                <w:lang w:val="en-US" w:eastAsia="zh-CN" w:bidi="ar-SA"/>
              </w:rPr>
              <w:t xml:space="preserve">性别男，年龄：55周岁以下</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1.负责危化品停车场物资及财产安全，定期巡查巡检；</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2.负责场所绿化及场所保洁；</w:t>
            </w:r>
            <w:r>
              <w:rPr>
                <w:color w:val="000000" w:themeColor="text1"/>
              </w:rPr>
            </w:r>
            <w:r/>
          </w:p>
          <w:p>
            <w:pPr>
              <w:pStyle w:val="976"/>
              <w:jc w:val="left"/>
              <w:keepLines w:val="0"/>
              <w:keepNext w:val="0"/>
              <w:widowControl/>
              <w:rPr>
                <w:rFonts w:hint="eastAsia"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3.完成领导交办的其他日常任务；</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4.紧急状况下的秩序维护等辅助工作。</w:t>
            </w:r>
            <w:r>
              <w:rPr>
                <w:color w:val="000000" w:themeColor="text1"/>
              </w:rPr>
            </w:r>
            <w:r/>
          </w:p>
        </w:tc>
      </w:tr>
      <w:tr>
        <w:trPr/>
        <w:tc>
          <w:tcPr>
            <w:tcW w:w="508"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封闭化管理</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（20人）</w:t>
            </w:r>
            <w:r>
              <w:rPr>
                <w:color w:val="000000" w:themeColor="text1"/>
              </w:rPr>
            </w:r>
            <w:r/>
          </w:p>
        </w:tc>
        <w:tc>
          <w:tcPr>
            <w:tcW w:w="627"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卡口及巡检</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（20人）</w:t>
            </w:r>
            <w:r>
              <w:rPr>
                <w:color w:val="000000" w:themeColor="text1"/>
              </w:rPr>
            </w:r>
            <w:r/>
          </w:p>
        </w:tc>
        <w:tc>
          <w:tcPr>
            <w:tcW w:w="893" w:type="dxa"/>
            <w:vAlign w:val="center"/>
            <w:textDirection w:val="lrTb"/>
            <w:noWrap w:val="false"/>
          </w:tcPr>
          <w:p>
            <w:pPr>
              <w:pStyle w:val="976"/>
              <w:jc w:val="left"/>
              <w:widowControl w:val="off"/>
              <w:rPr>
                <w:rFonts w:hint="eastAsia" w:ascii="宋体" w:hAnsi="宋体" w:eastAsia="宋体" w:cs="宋体"/>
                <w:i w:val="0"/>
                <w:iCs w:val="0"/>
                <w:color w:val="000000" w:themeColor="text1"/>
                <w:sz w:val="22"/>
                <w:szCs w:val="22"/>
                <w:highlight w:val="none"/>
                <w:u w:val="none"/>
              </w:rPr>
            </w:pPr>
            <w:r>
              <w:rPr>
                <w:rFonts w:hint="eastAsia" w:ascii="Calibri" w:hAnsi="Calibri" w:eastAsia="宋体" w:cs="Times New Roman"/>
                <w:color w:val="000000" w:themeColor="text1"/>
                <w:sz w:val="21"/>
                <w:szCs w:val="24"/>
                <w:highlight w:val="none"/>
                <w:lang w:val="en-US" w:eastAsia="zh-CN" w:bidi="ar-SA"/>
              </w:rPr>
              <w:t xml:space="preserve">性别男，年龄：55周岁以下</w:t>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1.保障4个卡口24小时正常运行。</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2.熟练掌握卡口操作，及异常情况处理，现场交通疏导，避免出现车辆、人员积压的情况。</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3.日常人员出勤、卡口异常情况台账记录工作。</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4.负责园区内巡逻，按园区要求制定路线，巡逻内容不限于园区内设置的巡更点。</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5.园区内道路上危化品车辆违停、超速、偏离车道等情况及时汇报。</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6.园区内摄像头、路灯、应急门等出现损坏及时汇报。</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7.园区内人员非法闯入非授权区域，劝离并及时汇报。</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8.记录巡逻台账及异常事件。</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9.完成领导交办的其他日常任务。</w:t>
            </w:r>
            <w:r>
              <w:rPr>
                <w:rFonts w:hint="eastAsia" w:ascii="宋体" w:hAnsi="宋体" w:eastAsia="宋体" w:cs="宋体"/>
                <w:color w:val="000000" w:themeColor="text1"/>
                <w:sz w:val="22"/>
                <w:szCs w:val="22"/>
                <w:highlight w:val="none"/>
                <w:u w:val="none"/>
                <w:lang w:val="en-US" w:eastAsia="zh-CN" w:bidi="ar"/>
              </w:rPr>
              <w:br w:type="textWrapping" w:clear="all"/>
            </w:r>
            <w:r>
              <w:rPr>
                <w:rFonts w:hint="eastAsia" w:ascii="宋体" w:hAnsi="宋体" w:eastAsia="宋体" w:cs="宋体"/>
                <w:color w:val="000000" w:themeColor="text1"/>
                <w:sz w:val="22"/>
                <w:szCs w:val="22"/>
                <w:highlight w:val="none"/>
                <w:u w:val="none"/>
                <w:lang w:val="en-US" w:eastAsia="zh-CN" w:bidi="ar"/>
              </w:rPr>
              <w:t xml:space="preserve">10.紧急状况下的秩序维护等辅助工作</w:t>
            </w:r>
            <w:r>
              <w:rPr>
                <w:color w:val="000000" w:themeColor="text1"/>
              </w:rPr>
            </w:r>
            <w:r/>
          </w:p>
        </w:tc>
      </w:tr>
      <w:tr>
        <w:trPr/>
        <w:tc>
          <w:tcPr>
            <w:tcW w:w="508" w:type="dxa"/>
            <w:vAlign w:val="center"/>
            <w:textDirection w:val="lrTb"/>
            <w:noWrap w:val="false"/>
          </w:tcPr>
          <w:p>
            <w:pPr>
              <w:pStyle w:val="976"/>
              <w:jc w:val="center"/>
              <w:keepLines w:val="0"/>
              <w:keepNext w:val="0"/>
              <w:widowControl/>
              <w:rPr>
                <w:rFonts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合计</w:t>
            </w:r>
            <w:r>
              <w:rPr>
                <w:color w:val="000000" w:themeColor="text1"/>
              </w:rPr>
            </w:r>
            <w:r/>
          </w:p>
        </w:tc>
        <w:tc>
          <w:tcPr>
            <w:tcW w:w="627" w:type="dxa"/>
            <w:vAlign w:val="center"/>
            <w:textDirection w:val="lrTb"/>
            <w:noWrap w:val="false"/>
          </w:tcPr>
          <w:p>
            <w:pPr>
              <w:pStyle w:val="976"/>
              <w:jc w:val="center"/>
              <w:keepLines w:val="0"/>
              <w:keepNext w:val="0"/>
              <w:widowControl/>
              <w:rPr>
                <w:rFonts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t xml:space="preserve">37人</w:t>
            </w:r>
            <w:r>
              <w:rPr>
                <w:color w:val="000000" w:themeColor="text1"/>
              </w:rPr>
            </w:r>
            <w:r/>
          </w:p>
        </w:tc>
        <w:tc>
          <w:tcPr>
            <w:tcW w:w="893" w:type="dxa"/>
            <w:vAlign w:val="center"/>
            <w:textDirection w:val="lrTb"/>
            <w:noWrap w:val="false"/>
          </w:tcPr>
          <w:p>
            <w:pPr>
              <w:pStyle w:val="976"/>
              <w:jc w:val="left"/>
              <w:widowControl w:val="off"/>
              <w:rPr>
                <w:rFonts w:hint="eastAsia" w:ascii="Calibri" w:hAnsi="Calibri" w:eastAsia="宋体" w:cs="Times New Roman"/>
                <w:color w:val="000000" w:themeColor="text1"/>
                <w:sz w:val="21"/>
                <w:szCs w:val="24"/>
                <w:highlight w:val="none"/>
              </w:rPr>
            </w:pPr>
            <w:r>
              <w:rPr>
                <w:rFonts w:hint="eastAsia" w:ascii="Calibri" w:hAnsi="Calibri" w:eastAsia="宋体" w:cs="Times New Roman"/>
                <w:color w:val="000000" w:themeColor="text1"/>
                <w:sz w:val="21"/>
                <w:szCs w:val="24"/>
                <w:highlight w:val="none"/>
                <w:lang w:val="en-US" w:eastAsia="zh-CN" w:bidi="ar-SA"/>
              </w:rPr>
            </w:r>
            <w:r>
              <w:rPr>
                <w:color w:val="000000" w:themeColor="text1"/>
              </w:rPr>
            </w:r>
            <w:r/>
          </w:p>
        </w:tc>
        <w:tc>
          <w:tcPr>
            <w:tcW w:w="2970" w:type="dxa"/>
            <w:vAlign w:val="center"/>
            <w:textDirection w:val="lrTb"/>
            <w:noWrap w:val="false"/>
          </w:tcPr>
          <w:p>
            <w:pPr>
              <w:pStyle w:val="976"/>
              <w:jc w:val="left"/>
              <w:keepLines w:val="0"/>
              <w:keepNext w:val="0"/>
              <w:widowControl/>
              <w:rPr>
                <w:rFonts w:hint="eastAsia" w:ascii="宋体" w:hAnsi="宋体" w:eastAsia="宋体" w:cs="宋体"/>
                <w:color w:val="000000" w:themeColor="text1"/>
                <w:sz w:val="22"/>
                <w:szCs w:val="22"/>
                <w:highlight w:val="none"/>
                <w:u w:val="none"/>
              </w:rPr>
              <w:suppressLineNumbers w:val="0"/>
            </w:pPr>
            <w:r>
              <w:rPr>
                <w:rFonts w:hint="eastAsia" w:ascii="宋体" w:hAnsi="宋体" w:eastAsia="宋体" w:cs="宋体"/>
                <w:color w:val="000000" w:themeColor="text1"/>
                <w:sz w:val="22"/>
                <w:szCs w:val="22"/>
                <w:highlight w:val="none"/>
                <w:u w:val="none"/>
                <w:lang w:val="en-US" w:eastAsia="zh-CN" w:bidi="ar"/>
              </w:rPr>
            </w:r>
            <w:r>
              <w:rPr>
                <w:color w:val="000000" w:themeColor="text1"/>
              </w:rPr>
            </w:r>
            <w:r/>
          </w:p>
        </w:tc>
      </w:tr>
    </w:tbl>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乙方必须保证上述最低人员配置数量及要求，在实际实施过程中按招标文件要求提供服务。</w:t>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eastAsia="宋体" w:cs="宋体"/>
          <w:color w:val="000000" w:themeColor="text1"/>
          <w:sz w:val="24"/>
          <w:szCs w:val="24"/>
          <w:highlight w:val="none"/>
        </w:rPr>
        <w:t xml:space="preserve">下列文件为本合同不可分割部分：</w:t>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①中标通知书；</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ab/>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②乙方的</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w:t>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w:t>
      </w:r>
      <w:r>
        <w:rPr>
          <w:rFonts w:hint="eastAsia" w:ascii="宋体" w:hAnsi="宋体" w:eastAsia="宋体" w:cs="宋体"/>
          <w:color w:val="000000" w:themeColor="text1"/>
          <w:sz w:val="24"/>
          <w:szCs w:val="24"/>
          <w:highlight w:val="none"/>
          <w:lang w:val="en-US" w:eastAsia="zh-CN"/>
        </w:rPr>
        <w:t xml:space="preserve">招标文件</w:t>
      </w:r>
      <w:r>
        <w:rPr>
          <w:rFonts w:hint="eastAsia" w:ascii="宋体" w:hAnsi="宋体" w:eastAsia="宋体" w:cs="宋体"/>
          <w:color w:val="000000" w:themeColor="text1"/>
          <w:sz w:val="24"/>
          <w:szCs w:val="24"/>
          <w:highlight w:val="none"/>
        </w:rPr>
        <w:t xml:space="preserve">；</w:t>
      </w:r>
      <w:r>
        <w:rPr>
          <w:color w:val="000000" w:themeColor="text1"/>
        </w:rPr>
      </w:r>
      <w:r/>
    </w:p>
    <w:p>
      <w:pPr>
        <w:pStyle w:val="976"/>
        <w:ind w:firstLine="480"/>
        <w:jc w:val="both"/>
        <w:keepLines w:val="0"/>
        <w:keepNext w:val="0"/>
        <w:pageBreakBefore w:val="0"/>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④乙方在</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过程中所作的</w:t>
      </w:r>
      <w:r>
        <w:rPr>
          <w:rFonts w:hint="eastAsia" w:ascii="宋体" w:hAnsi="宋体" w:eastAsia="宋体" w:cs="宋体"/>
          <w:color w:val="000000" w:themeColor="text1"/>
          <w:sz w:val="24"/>
          <w:szCs w:val="24"/>
          <w:highlight w:val="none"/>
          <w:lang w:eastAsia="zh-CN"/>
        </w:rPr>
        <w:t xml:space="preserve">其他</w:t>
      </w:r>
      <w:r>
        <w:rPr>
          <w:rFonts w:hint="eastAsia" w:ascii="宋体" w:hAnsi="宋体" w:eastAsia="宋体" w:cs="宋体"/>
          <w:color w:val="000000" w:themeColor="text1"/>
          <w:sz w:val="24"/>
          <w:szCs w:val="24"/>
          <w:highlight w:val="none"/>
        </w:rPr>
        <w:t xml:space="preserve">承诺、声明、书面澄清等。</w:t>
      </w:r>
      <w:r>
        <w:rPr>
          <w:color w:val="000000" w:themeColor="text1"/>
        </w:rPr>
      </w:r>
      <w:r/>
    </w:p>
    <w:p>
      <w:pPr>
        <w:pStyle w:val="976"/>
        <w:ind w:firstLine="482"/>
        <w:jc w:val="both"/>
        <w:keepLines w:val="0"/>
        <w:keepNext w:val="0"/>
        <w:pageBreakBefore w:val="0"/>
        <w:spacing w:line="42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二、合同金额</w:t>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w:t>
      </w:r>
      <w:r>
        <w:rPr>
          <w:rFonts w:hint="eastAsia" w:ascii="宋体" w:hAnsi="宋体" w:eastAsia="宋体" w:cs="宋体"/>
          <w:color w:val="000000" w:themeColor="text1"/>
          <w:sz w:val="24"/>
          <w:highlight w:val="none"/>
        </w:rPr>
        <w:t xml:space="preserve">本合同服务总金额：￥</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元。大写：</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元。</w:t>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2.2本合同</w:t>
      </w:r>
      <w:r>
        <w:rPr>
          <w:rFonts w:hint="eastAsia" w:ascii="宋体" w:hAnsi="宋体" w:eastAsia="宋体" w:cs="宋体"/>
          <w:color w:val="000000" w:themeColor="text1"/>
          <w:sz w:val="24"/>
          <w:highlight w:val="none"/>
        </w:rPr>
        <w:t xml:space="preserve">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w:t>
      </w:r>
      <w:r>
        <w:rPr>
          <w:rFonts w:hint="eastAsia" w:ascii="宋体" w:hAnsi="宋体" w:eastAsia="宋体" w:cs="宋体"/>
          <w:color w:val="000000" w:themeColor="text1"/>
          <w:sz w:val="24"/>
          <w:highlight w:val="none"/>
        </w:rPr>
        <w:t xml:space="preserve">本合同总价款还包含乙方应当提供的伴随服务/售后服务费用。</w:t>
      </w:r>
      <w:r>
        <w:rPr>
          <w:color w:val="000000" w:themeColor="text1"/>
        </w:rPr>
      </w:r>
      <w:r/>
    </w:p>
    <w:p>
      <w:pPr>
        <w:pStyle w:val="976"/>
        <w:ind w:firstLine="482"/>
        <w:jc w:val="both"/>
        <w:keepLines w:val="0"/>
        <w:keepNext w:val="0"/>
        <w:pageBreakBefore w:val="0"/>
        <w:spacing w:line="42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2.3为响应节能减排号召，依据园区近年水费、电费的实际使用情况。若当年水电费较上一年度削减20%，则给予5000元奖励。</w:t>
      </w:r>
      <w:r>
        <w:rPr>
          <w:color w:val="000000" w:themeColor="text1"/>
        </w:rPr>
      </w:r>
      <w:r/>
    </w:p>
    <w:p>
      <w:pPr>
        <w:pStyle w:val="976"/>
        <w:ind w:firstLine="482"/>
        <w:jc w:val="both"/>
        <w:keepLines w:val="0"/>
        <w:keepNext w:val="0"/>
        <w:pageBreakBefore w:val="0"/>
        <w:spacing w:line="42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三、技术资料</w:t>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3.1乙方应按招标文件规定的时间向甲方提供服务（包含与服务相关的货物）的有关技术资料。</w:t>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pStyle w:val="976"/>
        <w:ind w:firstLine="482"/>
        <w:jc w:val="both"/>
        <w:keepLines w:val="0"/>
        <w:keepNext w:val="0"/>
        <w:pageBreakBefore w:val="0"/>
        <w:spacing w:line="42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四、知识产权</w:t>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4.1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hint="eastAsia" w:ascii="宋体" w:hAnsi="宋体" w:eastAsia="宋体" w:cs="宋体"/>
          <w:color w:val="000000" w:themeColor="text1"/>
          <w:sz w:val="24"/>
          <w:highlight w:val="none"/>
          <w:lang w:eastAsia="zh-CN"/>
        </w:rPr>
        <w:t xml:space="preserve">。</w:t>
      </w:r>
      <w:r>
        <w:rPr>
          <w:color w:val="000000" w:themeColor="text1"/>
        </w:rPr>
      </w:r>
      <w:r/>
    </w:p>
    <w:p>
      <w:pPr>
        <w:pStyle w:val="976"/>
        <w:ind w:firstLine="480"/>
        <w:spacing w:line="40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4.2知识产权由乙方开发的软件所属权归甲方所有；如乙方服务终止，软件使用权及所属权依然归甲方所有不得转移。</w:t>
      </w:r>
      <w:r>
        <w:rPr>
          <w:color w:val="000000" w:themeColor="text1"/>
        </w:rPr>
      </w:r>
      <w:r/>
    </w:p>
    <w:p>
      <w:pPr>
        <w:pStyle w:val="976"/>
        <w:ind w:firstLine="482"/>
        <w:jc w:val="both"/>
        <w:keepLines w:val="0"/>
        <w:keepNext w:val="0"/>
        <w:pageBreakBefore w:val="0"/>
        <w:spacing w:line="42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五、产权担保</w:t>
      </w:r>
      <w:r>
        <w:rPr>
          <w:color w:val="000000" w:themeColor="text1"/>
        </w:rPr>
      </w:r>
      <w:r/>
    </w:p>
    <w:p>
      <w:pPr>
        <w:pStyle w:val="976"/>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5.1乙方保证所交付的服务（包含与服务相关的货物）的所有权完全属于乙方且无任何抵押、查封等产权瑕疵。</w:t>
      </w:r>
      <w:r>
        <w:rPr>
          <w:color w:val="000000" w:themeColor="text1"/>
        </w:rPr>
      </w:r>
      <w:r/>
    </w:p>
    <w:p>
      <w:pPr>
        <w:pStyle w:val="976"/>
        <w:ind w:firstLine="482"/>
        <w:jc w:val="both"/>
        <w:keepLines w:val="0"/>
        <w:keepNext w:val="0"/>
        <w:pageBreakBefore w:val="0"/>
        <w:spacing w:line="42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六、履约保证金</w:t>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w:t>
      </w:r>
      <w:r>
        <w:rPr>
          <w:rFonts w:hint="eastAsia" w:ascii="宋体" w:hAnsi="宋体" w:eastAsia="宋体" w:cs="宋体"/>
          <w:color w:val="000000" w:themeColor="text1"/>
          <w:sz w:val="24"/>
          <w:highlight w:val="none"/>
          <w:u w:val="single"/>
        </w:rPr>
        <w:t xml:space="preserve">收取</w:t>
      </w:r>
      <w:r>
        <w:rPr>
          <w:rFonts w:hint="eastAsia" w:ascii="宋体" w:hAnsi="宋体" w:eastAsia="宋体" w:cs="宋体"/>
          <w:color w:val="000000" w:themeColor="text1"/>
          <w:sz w:val="24"/>
          <w:highlight w:val="none"/>
        </w:rPr>
        <w:t xml:space="preserve">履约保证金。</w:t>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6.1乙方交纳合同价的</w:t>
      </w:r>
      <w:r>
        <w:rPr>
          <w:rFonts w:hint="eastAsia" w:ascii="宋体" w:hAnsi="宋体" w:eastAsia="宋体" w:cs="宋体"/>
          <w:color w:val="000000" w:themeColor="text1"/>
          <w:sz w:val="24"/>
          <w:highlight w:val="none"/>
          <w:u w:val="single"/>
        </w:rPr>
        <w:t xml:space="preserve"> 5% </w:t>
      </w:r>
      <w:r>
        <w:rPr>
          <w:rFonts w:hint="eastAsia" w:ascii="宋体" w:hAnsi="宋体" w:eastAsia="宋体" w:cs="宋体"/>
          <w:color w:val="000000" w:themeColor="text1"/>
          <w:sz w:val="24"/>
          <w:highlight w:val="none"/>
        </w:rPr>
        <w:t xml:space="preserve">作为本合同的履约保证金。乙方可以自主选择以支票、汇票、本票、保函（保险）等非现金形式交纳或提交，按照省市有关文件精神，鼓励优先采用电子履约保函（保险）形式。</w:t>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6.2合同履行结束后，甲方应及时退还交纳的履约保证金。</w:t>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6.2.1履约保证金退还方式：/</w:t>
      </w:r>
      <w:r>
        <w:rPr>
          <w:color w:val="000000" w:themeColor="text1"/>
        </w:rPr>
      </w:r>
      <w:r/>
    </w:p>
    <w:p>
      <w:pPr>
        <w:pStyle w:val="976"/>
        <w:ind w:firstLine="480"/>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6.2.2履约保证金退还时间：</w:t>
      </w:r>
      <w:r>
        <w:rPr>
          <w:rFonts w:hint="eastAsia" w:ascii="宋体" w:hAnsi="宋体" w:eastAsia="宋体" w:cs="宋体"/>
          <w:color w:val="000000" w:themeColor="text1"/>
          <w:sz w:val="24"/>
          <w:highlight w:val="none"/>
          <w:u w:val="single"/>
        </w:rPr>
        <w:t xml:space="preserve">项目履约验收合格后</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6.2.3履约保证金退还条件：</w:t>
      </w:r>
      <w:r>
        <w:rPr>
          <w:rFonts w:hint="eastAsia" w:ascii="宋体" w:hAnsi="宋体" w:eastAsia="宋体" w:cs="宋体"/>
          <w:color w:val="000000" w:themeColor="text1"/>
          <w:sz w:val="24"/>
          <w:highlight w:val="none"/>
          <w:u w:val="single"/>
        </w:rPr>
        <w:t xml:space="preserve">项目履约验收合格后</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6.2.4履约保证金不予退还的情形：</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t xml:space="preserve">①违反合同义务且未承担违约责任；</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t xml:space="preserve">②未按时履行违约责任；</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t xml:space="preserve">③未能履行与甲方签订的合同，且损失超出保证金金额；</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七、合同转包或分包</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7.1乙方不得将合同标的转包给他人履行。</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7.2乙方不得将合同标的分包给他人履行。</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7.3乙方如有转包或未经甲方同意的分包行为，甲方有权解除合同。</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八、合同款项支付</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8.1分期付款：</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①第一个月为试用期，试用期满考核得分达90分及以上，合同方为有效。</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②合同有效后支付合同价款的20%（按园区智慧运营维护费逐季度同比例扣回）；</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③园区基础保障服务费：年度合同履约结束后按采购人要求（根据票据或审定价按实结算）一次性结清。</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④园区智慧运营维护费：由甲方按季度在每季度末分4次直接支付给乙方（扣除相关考核及处罚费用），如乙方满足不了甲方要求，甲方有权不支付当季服务费，直至满足甲方要求。</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注：（1）乙方须根据甲方要求开具相应金额的增值税发票。</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（2）园区基础保障服务费主要包括园区功能提升、设备维护保养费等不可预见费用，按实结算。</w:t>
      </w:r>
      <w:r>
        <w:rPr>
          <w:color w:val="000000" w:themeColor="text1"/>
        </w:rPr>
      </w:r>
      <w:r/>
    </w:p>
    <w:p>
      <w:pPr>
        <w:pStyle w:val="976"/>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（3）园区智慧运营维护费为固定总价。</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九、税费</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9.1本合同执行中相关的一切税费均由乙方负担。</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十、项目验收</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10.1甲方依法组织履约验收工作。</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如有必要，甲方邀请参加本项目的其他供应商或第三方专业机构及专家参与验收，相关意见将作为验收书的参考资料。</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甲方按照采购合同的约定对乙方的履约情况进行验收。验收时</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甲方按照采购合同的约定对每一项技术、服务、安全标准的履约情况进行确认。验收结束后</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验收小组出具验收书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列明各项标准的验收情况及项目总体评价</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由验收双方共同签署。验收结果与采购合同约定的资金支付及履约保证金返还条件挂钩。履约验收的各项资料存档备查。</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验收合格的项目</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甲方将及时报告本级财政部门。</w:t>
      </w:r>
      <w:r>
        <w:rPr>
          <w:color w:val="000000" w:themeColor="text1"/>
        </w:rPr>
      </w:r>
      <w:r/>
    </w:p>
    <w:p>
      <w:pPr>
        <w:pStyle w:val="976"/>
        <w:ind w:firstLine="480"/>
        <w:keepLines w:val="0"/>
        <w:keepNext w:val="0"/>
        <w:pageBreakBefore w:val="0"/>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10.6乙方应对提供的服务成果做出全面自查和整理，并列出清单，作为甲方验收和使用的服务条件依据，清单应随提供的服务成果交给甲方。</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十一、甲方权利和义务</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11.1根据《考核办法》，对乙方的工作及履行合同情况进行指导和考核。</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11.2根据乙方在考核中的结果，向乙方支付</w:t>
      </w:r>
      <w:r>
        <w:rPr>
          <w:rFonts w:hint="eastAsia" w:ascii="宋体" w:hAnsi="宋体" w:eastAsia="宋体" w:cs="宋体"/>
          <w:color w:val="000000" w:themeColor="text1"/>
          <w:sz w:val="24"/>
          <w:highlight w:val="none"/>
          <w:lang w:val="en-US" w:eastAsia="zh-CN"/>
        </w:rPr>
        <w:t xml:space="preserve">服务费</w:t>
      </w:r>
      <w:r>
        <w:rPr>
          <w:rFonts w:hint="eastAsia" w:ascii="宋体" w:hAnsi="宋体" w:eastAsia="宋体" w:cs="宋体"/>
          <w:color w:val="000000" w:themeColor="text1"/>
          <w:sz w:val="24"/>
          <w:highlight w:val="none"/>
        </w:rPr>
        <w:t xml:space="preserve">。</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11.3听取乙方提出的建议并给予答复。</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11.4审定乙方的作业服务制度和计划，监督乙方履行承诺。</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11.5拥有《考核办法》的解释权。</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法规、政策规定由甲方承担的其他责任。</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十二、乙方权利和义务</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12.1根据《考核办法》和投标文件所作的承诺开展工作</w:t>
      </w:r>
      <w:r>
        <w:rPr>
          <w:rFonts w:hint="eastAsia" w:ascii="宋体" w:hAnsi="宋体" w:eastAsia="宋体" w:cs="宋体"/>
          <w:color w:val="000000" w:themeColor="text1"/>
          <w:sz w:val="24"/>
          <w:highlight w:val="none"/>
          <w:lang w:eastAsia="zh-CN"/>
        </w:rPr>
        <w:t xml:space="preserve">。</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12.2为保证工作正常有效开展，乙方负责组成固定的专业队伍，按要求提交作业计划和相关的工作预案，经甲方认可并备案。乙方要指定不少于一人全权全程负责本项目服务的落实，包括服务的咨询、执行和后续工作。</w:t>
      </w:r>
      <w:r>
        <w:rPr>
          <w:color w:val="000000" w:themeColor="text1"/>
        </w:rPr>
      </w:r>
      <w:r/>
    </w:p>
    <w:p>
      <w:pPr>
        <w:pStyle w:val="976"/>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甲方项目负责人</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lang w:eastAsia="zh-CN"/>
        </w:rPr>
        <w:t xml:space="preserve">；</w:t>
      </w:r>
      <w:r>
        <w:rPr>
          <w:color w:val="000000" w:themeColor="text1"/>
        </w:rPr>
      </w:r>
      <w:r/>
    </w:p>
    <w:p>
      <w:pPr>
        <w:pStyle w:val="976"/>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乙方项目负责人</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lang w:eastAsia="zh-CN"/>
        </w:rPr>
        <w:t xml:space="preserve">；</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12.3接受甲方和相关管理部门的考核及其结果。</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12.4在合同履行过程中，乙方所发生的任何人身、财产等安全责任事故，均由乙方自行处理并承担由此产生的全部法律责任，与甲方无</w:t>
      </w:r>
      <w:r>
        <w:rPr>
          <w:rFonts w:hint="eastAsia" w:ascii="宋体" w:hAnsi="宋体" w:eastAsia="宋体" w:cs="宋体"/>
          <w:color w:val="000000" w:themeColor="text1"/>
          <w:sz w:val="24"/>
          <w:highlight w:val="none"/>
          <w:lang w:val="en-US" w:eastAsia="zh-CN"/>
        </w:rPr>
        <w:t xml:space="preserve">关</w:t>
      </w:r>
      <w:r>
        <w:rPr>
          <w:rFonts w:hint="eastAsia" w:ascii="宋体" w:hAnsi="宋体" w:eastAsia="宋体" w:cs="宋体"/>
          <w:color w:val="000000" w:themeColor="text1"/>
          <w:sz w:val="24"/>
          <w:highlight w:val="none"/>
        </w:rPr>
        <w:t xml:space="preserve">。</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12.5在任何情况下（如灾害天气期间或重大活动期间），乙方均应保质保量按时完成甲方安排的指令性任务。</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12.6自觉执行国家的</w:t>
      </w:r>
      <w:r>
        <w:rPr>
          <w:rFonts w:hint="eastAsia" w:ascii="宋体" w:hAnsi="宋体" w:eastAsia="宋体" w:cs="宋体"/>
          <w:color w:val="000000" w:themeColor="text1"/>
          <w:sz w:val="24"/>
          <w:highlight w:val="none"/>
          <w:lang w:eastAsia="zh-CN"/>
        </w:rPr>
        <w:t xml:space="preserve">法律法规</w:t>
      </w:r>
      <w:r>
        <w:rPr>
          <w:rFonts w:hint="eastAsia" w:ascii="宋体" w:hAnsi="宋体" w:eastAsia="宋体" w:cs="宋体"/>
          <w:color w:val="000000" w:themeColor="text1"/>
          <w:sz w:val="24"/>
          <w:highlight w:val="none"/>
        </w:rPr>
        <w:t xml:space="preserve">，按常州市规定及时缴纳“五金”，签订劳动用工合同，作业及管理人员工资不得低于金坛区最低工资标准，独立处理劳资纠纷等工作。</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12.7接受甲方和社会监督，对存在的问题在指定时间内整改到位，并将整改结果报甲方。</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12.8准时参加甲方召开的会议。</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12.9向甲方提出合理化建议。</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w:t>
      </w:r>
      <w:r>
        <w:rPr>
          <w:rFonts w:hint="eastAsia" w:ascii="宋体" w:hAnsi="宋体" w:eastAsia="宋体" w:cs="宋体"/>
          <w:color w:val="000000" w:themeColor="text1"/>
          <w:sz w:val="24"/>
          <w:highlight w:val="none"/>
          <w:lang w:val="en-US" w:eastAsia="zh-CN"/>
        </w:rPr>
        <w:t xml:space="preserve">10乙方必须遵守甲方的有关管理制度、操作规程。对于乙方违规操作造成甲方损失的，由乙方按照本合同十三的约定承担赔偿责任。</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w:t>
      </w:r>
      <w:r>
        <w:rPr>
          <w:rFonts w:hint="eastAsia" w:ascii="宋体" w:hAnsi="宋体" w:eastAsia="宋体" w:cs="宋体"/>
          <w:color w:val="000000" w:themeColor="text1"/>
          <w:sz w:val="24"/>
          <w:highlight w:val="none"/>
          <w:lang w:val="en-US" w:eastAsia="zh-CN"/>
        </w:rPr>
        <w:t xml:space="preserve">11</w:t>
      </w:r>
      <w:r>
        <w:rPr>
          <w:rFonts w:hint="eastAsia" w:ascii="宋体" w:hAnsi="宋体" w:eastAsia="宋体" w:cs="宋体"/>
          <w:color w:val="000000" w:themeColor="text1"/>
          <w:sz w:val="24"/>
          <w:highlight w:val="none"/>
        </w:rPr>
        <w:t xml:space="preserve">法规、政策规定由乙方承担的其他责任。</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十三、违约责任</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13.1乙方无正当理由逾期提供服务的，每逾期1天，乙方向甲方偿付合同总额的</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％的违约金。如乙方逾期达</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天，甲方有权解除合同，甲方解除合同的通知自到达乙方时生效。在此情况下，乙方给甲方造成的实际损失高于违约金的，对高出违约金的部分乙方应予以赔偿。</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13.2乙方所提供的服务成果不符合本合同规定的，甲方有权拒收，乙方在得到甲方通知之日起个工作日内采取补救措施，逾期仍未采取有效措施的，甲方有权要求乙方赔偿因此造成的损失或扣留履约保证金；同时乙方应向甲方支付合同总价</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％的违约金。</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13.3如乙方原团队人员服务质量不能满足甲方要求，需立即更换团队人员，同时扣除当月服务费；如更换团队人员服务质量仍不能满足甲方要求，甲方可立即终止合同，甲</w:t>
      </w:r>
      <w:r>
        <w:rPr>
          <w:rFonts w:hint="eastAsia" w:ascii="宋体" w:hAnsi="宋体" w:eastAsia="宋体" w:cs="宋体"/>
          <w:color w:val="000000" w:themeColor="text1"/>
          <w:sz w:val="24"/>
          <w:highlight w:val="none"/>
        </w:rPr>
        <w:t xml:space="preserve">方有权要求乙方赔偿因此造成的损失或扣留履约保证金</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同时乙方应向甲方支付合同总价</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％的违约金。</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十四、不可抗力事件处理</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14.1在合同有效期内，任何一方因不可抗力事件导致不能履行合同，则合同履行期可延长，其延长期与不可抗力影响期相同。</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14.2不可抗力事件发生后，应立即通知对方，并寄送有关权威机构出具的证明。</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14.3不可抗力事件延续120天以上，双方应通过友好协商，确定是否继续履行合同。</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十五、解决争议的方法</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15.1双方在签订、履行合同中所发生的一切争议，应通过友好协商解决。如协商不成，由甲方住所地人民法院管辖。</w:t>
      </w:r>
      <w:r>
        <w:rPr>
          <w:color w:val="000000" w:themeColor="text1"/>
        </w:rPr>
      </w:r>
      <w:r/>
    </w:p>
    <w:p>
      <w:pPr>
        <w:pStyle w:val="976"/>
        <w:ind w:firstLine="482"/>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十六、合同生效及其他</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16.1合同经双方法定代表人或授权委托代表人签字并加盖单位公章后生效。</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16.2本合同未尽事宜，遵照《中华人民共和国民法典》《中华人民共和国政府采购法》有关条文执行。</w:t>
      </w:r>
      <w:r>
        <w:rPr>
          <w:color w:val="000000" w:themeColor="text1"/>
        </w:rPr>
      </w:r>
      <w:r/>
    </w:p>
    <w:p>
      <w:pPr>
        <w:pStyle w:val="976"/>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16.3本合同正本一式陆份，具有同等法律效力，甲方、乙方各执两份，招标代理执两份。</w:t>
      </w:r>
      <w:r>
        <w:rPr>
          <w:color w:val="000000" w:themeColor="text1"/>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97"/>
        <w:gridCol w:w="4091"/>
      </w:tblGrid>
      <w:tr>
        <w:trPr>
          <w:trHeight w:val="234"/>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甲方（盖章）：</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乙方（盖章）：</w:t>
            </w:r>
            <w:r>
              <w:rPr>
                <w:color w:val="000000" w:themeColor="text1"/>
              </w:rPr>
            </w:r>
            <w:r/>
          </w:p>
        </w:tc>
      </w:tr>
      <w:tr>
        <w:trPr>
          <w:trHeight w:val="219"/>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地址：  </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地址：</w:t>
            </w:r>
            <w:r>
              <w:rPr>
                <w:color w:val="000000" w:themeColor="text1"/>
              </w:rPr>
            </w:r>
            <w:r/>
          </w:p>
        </w:tc>
      </w:tr>
      <w:tr>
        <w:trPr>
          <w:trHeight w:val="264"/>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法定代表人或授权委托人（签字或盖章）：</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法定代表人或授权委托人（签字或盖章）：</w:t>
            </w:r>
            <w:r>
              <w:rPr>
                <w:color w:val="000000" w:themeColor="text1"/>
              </w:rPr>
            </w:r>
            <w:r/>
          </w:p>
        </w:tc>
      </w:tr>
      <w:tr>
        <w:trPr>
          <w:trHeight w:val="454"/>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纳税人识别号： </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纳税人识别号：</w:t>
            </w:r>
            <w:r>
              <w:rPr>
                <w:color w:val="000000" w:themeColor="text1"/>
              </w:rPr>
            </w:r>
            <w:r/>
          </w:p>
        </w:tc>
      </w:tr>
      <w:tr>
        <w:trPr>
          <w:trHeight w:val="454"/>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开户行：</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开户行：</w:t>
            </w:r>
            <w:r>
              <w:rPr>
                <w:color w:val="000000" w:themeColor="text1"/>
              </w:rPr>
            </w:r>
            <w:r/>
          </w:p>
        </w:tc>
      </w:tr>
      <w:tr>
        <w:trPr>
          <w:trHeight w:val="454"/>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账号：</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账号：</w:t>
            </w:r>
            <w:r>
              <w:rPr>
                <w:color w:val="000000" w:themeColor="text1"/>
              </w:rPr>
            </w:r>
            <w:r/>
          </w:p>
        </w:tc>
      </w:tr>
      <w:tr>
        <w:trPr>
          <w:trHeight w:val="454"/>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联系人：</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联系人：</w:t>
            </w:r>
            <w:r>
              <w:rPr>
                <w:color w:val="000000" w:themeColor="text1"/>
              </w:rPr>
            </w:r>
            <w:r/>
          </w:p>
        </w:tc>
      </w:tr>
      <w:tr>
        <w:trPr>
          <w:trHeight w:val="454"/>
        </w:trPr>
        <w:tc>
          <w:tcPr>
            <w:tcW w:w="5097"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联系电话：</w:t>
            </w:r>
            <w:r>
              <w:rPr>
                <w:color w:val="000000" w:themeColor="text1"/>
              </w:rPr>
            </w:r>
            <w:r/>
          </w:p>
        </w:tc>
        <w:tc>
          <w:tcPr>
            <w:tcW w:w="4091"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联系电话：</w:t>
            </w:r>
            <w:r>
              <w:rPr>
                <w:color w:val="000000" w:themeColor="text1"/>
              </w:rPr>
            </w:r>
            <w:r/>
          </w:p>
        </w:tc>
      </w:tr>
      <w:tr>
        <w:trPr>
          <w:trHeight w:val="229"/>
        </w:trPr>
        <w:tc>
          <w:tcPr>
            <w:gridSpan w:val="2"/>
            <w:tcW w:w="9188" w:type="dxa"/>
            <w:vAlign w:val="top"/>
            <w:textDirection w:val="lrTb"/>
            <w:noWrap w:val="false"/>
          </w:tcPr>
          <w:p>
            <w:pPr>
              <w:pStyle w:val="976"/>
              <w:ind w:left="0"/>
              <w:jc w:val="both"/>
              <w:spacing w:line="38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bidi="ar-SA"/>
              </w:rPr>
              <w:t xml:space="preserve">备案章：</w:t>
            </w:r>
            <w:r>
              <w:rPr>
                <w:color w:val="000000" w:themeColor="text1"/>
              </w:rPr>
            </w:r>
            <w:r/>
          </w:p>
        </w:tc>
      </w:tr>
    </w:tbl>
    <w:p>
      <w:pPr>
        <w:pStyle w:val="976"/>
        <w:spacing w:line="420" w:lineRule="exact"/>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rPr>
      </w:r>
      <w:r>
        <w:rPr>
          <w:color w:val="000000" w:themeColor="text1"/>
        </w:rPr>
      </w:r>
      <w:r/>
    </w:p>
    <w:p>
      <w:pPr>
        <w:pStyle w:val="976"/>
        <w:ind w:right="979"/>
        <w:jc w:val="center"/>
        <w:spacing w:before="120" w:after="120" w:line="560" w:lineRule="exact"/>
        <w:rPr>
          <w:rFonts w:hint="eastAsia" w:ascii="宋体" w:hAnsi="宋体" w:eastAsia="宋体" w:cs="华文中宋"/>
          <w:b/>
          <w:color w:val="000000" w:themeColor="text1"/>
          <w:sz w:val="44"/>
          <w:szCs w:val="44"/>
          <w:highlight w:val="none"/>
        </w:rPr>
        <w:sectPr>
          <w:headerReference w:type="even" r:id="rId10"/>
          <w:headerReference w:type="first" r:id="rId11"/>
          <w:footerReference w:type="even" r:id="rId15"/>
          <w:footerReference w:type="first" r:id="rId16"/>
          <w:footnotePr/>
          <w:endnotePr/>
          <w:type w:val="nextPage"/>
          <w:pgSz w:w="11905" w:h="16838" w:orient="portrait"/>
          <w:pgMar w:top="1134" w:right="1134" w:bottom="1134" w:left="1134" w:header="850" w:footer="992" w:gutter="0"/>
          <w:cols w:num="1" w:sep="0" w:space="1701" w:equalWidth="1"/>
          <w:docGrid w:linePitch="360"/>
        </w:sectPr>
      </w:pPr>
      <w:r>
        <w:rPr>
          <w:rFonts w:hint="eastAsia" w:ascii="宋体" w:hAnsi="宋体" w:eastAsia="宋体" w:cs="华文中宋"/>
          <w:b/>
          <w:color w:val="000000" w:themeColor="text1"/>
          <w:sz w:val="44"/>
          <w:szCs w:val="44"/>
          <w:highlight w:val="none"/>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t xml:space="preserve">附件：考核表</w:t>
      </w:r>
      <w:r>
        <w:rPr>
          <w:color w:val="000000" w:themeColor="text1"/>
        </w:rPr>
      </w:r>
      <w:r/>
    </w:p>
    <w:tbl>
      <w:tblPr>
        <w:tblW w:w="10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16"/>
        <w:gridCol w:w="3038"/>
        <w:gridCol w:w="110"/>
        <w:gridCol w:w="4030"/>
        <w:gridCol w:w="645"/>
        <w:gridCol w:w="713"/>
      </w:tblGrid>
      <w:tr>
        <w:trPr>
          <w:trHeight w:val="90"/>
        </w:trPr>
        <w:tc>
          <w:tcPr>
            <w:tcW w:w="700" w:type="dxa"/>
            <w:vAlign w:val="center"/>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rPr>
            </w:r>
            <w:r/>
          </w:p>
        </w:tc>
        <w:tc>
          <w:tcPr>
            <w:gridSpan w:val="3"/>
            <w:tcW w:w="4264" w:type="dxa"/>
            <w:vAlign w:val="center"/>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考核内容</w:t>
            </w:r>
            <w:r>
              <w:rPr>
                <w:color w:val="000000" w:themeColor="text1"/>
              </w:rPr>
            </w:r>
            <w:r/>
          </w:p>
        </w:tc>
        <w:tc>
          <w:tcPr>
            <w:tcW w:w="4030" w:type="dxa"/>
            <w:vAlign w:val="center"/>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评分标准</w:t>
            </w:r>
            <w:r>
              <w:rPr>
                <w:color w:val="000000" w:themeColor="text1"/>
              </w:rPr>
            </w:r>
            <w:r/>
          </w:p>
        </w:tc>
        <w:tc>
          <w:tcPr>
            <w:tcW w:w="645" w:type="dxa"/>
            <w:vAlign w:val="center"/>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评</w:t>
            </w:r>
            <w:r>
              <w:rPr>
                <w:rFonts w:hint="eastAsia" w:ascii="宋体" w:hAnsi="宋体" w:eastAsia="宋体" w:cs="宋体"/>
                <w:color w:val="000000" w:themeColor="text1"/>
                <w:szCs w:val="21"/>
                <w:highlight w:val="none"/>
              </w:rPr>
              <w:t xml:space="preserve">分</w:t>
            </w:r>
            <w:r>
              <w:rPr>
                <w:color w:val="000000" w:themeColor="text1"/>
              </w:rPr>
            </w:r>
            <w:r/>
          </w:p>
        </w:tc>
        <w:tc>
          <w:tcPr>
            <w:tcW w:w="713" w:type="dxa"/>
            <w:vAlign w:val="center"/>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备注</w:t>
            </w:r>
            <w:r>
              <w:rPr>
                <w:color w:val="000000" w:themeColor="text1"/>
              </w:rPr>
            </w:r>
            <w:r/>
          </w:p>
        </w:tc>
      </w:tr>
      <w:tr>
        <w:trPr/>
        <w:tc>
          <w:tcPr>
            <w:tcW w:w="700" w:type="dxa"/>
            <w:vAlign w:val="center"/>
            <w:vMerge w:val="restart"/>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rPr>
            </w:r>
            <w:r/>
          </w:p>
        </w:tc>
        <w:tc>
          <w:tcPr>
            <w:tcW w:w="1116" w:type="dxa"/>
            <w:vAlign w:val="center"/>
            <w:vMerge w:val="restart"/>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综合管理（10分）</w:t>
            </w:r>
            <w:r>
              <w:rPr>
                <w:color w:val="000000" w:themeColor="text1"/>
              </w:rPr>
            </w:r>
            <w:r/>
          </w:p>
        </w:tc>
        <w:tc>
          <w:tcPr>
            <w:gridSpan w:val="2"/>
            <w:tcW w:w="3148" w:type="dxa"/>
            <w:vAlign w:val="center"/>
            <w:vMerge w:val="restart"/>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1.1人员配备情况（</w:t>
            </w: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运营管理人员</w:t>
            </w:r>
            <w:r>
              <w:rPr>
                <w:rFonts w:hint="eastAsia" w:ascii="宋体" w:hAnsi="宋体" w:eastAsia="宋体" w:cs="宋体"/>
                <w:color w:val="000000" w:themeColor="text1"/>
                <w:szCs w:val="21"/>
                <w:highlight w:val="none"/>
                <w:lang w:val="en-US" w:eastAsia="zh-CN"/>
              </w:rPr>
              <w:t xml:space="preserve">数量</w:t>
            </w:r>
            <w:r>
              <w:rPr>
                <w:rFonts w:hint="eastAsia" w:ascii="宋体" w:hAnsi="宋体" w:eastAsia="宋体" w:cs="宋体"/>
                <w:color w:val="000000" w:themeColor="text1"/>
                <w:szCs w:val="21"/>
                <w:highlight w:val="none"/>
              </w:rPr>
              <w:t xml:space="preserve">是否满足</w:t>
            </w:r>
            <w:r>
              <w:rPr>
                <w:rFonts w:hint="eastAsia" w:ascii="宋体" w:hAnsi="宋体" w:eastAsia="宋体" w:cs="宋体"/>
                <w:color w:val="000000" w:themeColor="text1"/>
                <w:szCs w:val="21"/>
                <w:highlight w:val="none"/>
                <w:lang w:val="en-US" w:eastAsia="zh-CN"/>
              </w:rPr>
              <w:t xml:space="preserve">招标文件要求，一处不满足扣1分，扣完为止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人员资质</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专业等</w:t>
            </w:r>
            <w:r>
              <w:rPr>
                <w:rFonts w:hint="eastAsia" w:ascii="宋体" w:hAnsi="宋体" w:eastAsia="宋体" w:cs="宋体"/>
                <w:color w:val="000000" w:themeColor="text1"/>
                <w:szCs w:val="21"/>
                <w:highlight w:val="none"/>
              </w:rPr>
              <w:t xml:space="preserve">是否满足</w:t>
            </w:r>
            <w:r>
              <w:rPr>
                <w:rFonts w:hint="eastAsia" w:ascii="宋体" w:hAnsi="宋体" w:eastAsia="宋体" w:cs="宋体"/>
                <w:color w:val="000000" w:themeColor="text1"/>
                <w:szCs w:val="21"/>
                <w:highlight w:val="none"/>
                <w:lang w:val="en-US" w:eastAsia="zh-CN"/>
              </w:rPr>
              <w:t xml:space="preserve">招标文件要求，一处不满足扣1分，扣完为止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rHeight w:val="800"/>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1.2人员在岗在位情况（2分）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人员出现缺勤、睡岗、聊天、唠嗑、玩手机、打架斗殴等行为、未执行7天×24小时的值守服务的，每发现一次扣0.5分，扣完为止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1.3制度落实情况（2分）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未制定或落实平台运行管理制度，包括平台运行工作制度、日常值守制度、交接班制度等，每发现一次扣0.5分，扣完为止；制度需根据项目实际情况更新，更新内容需符合甲方要求，不满足要求一次扣2分</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1.4台账整理情况（2分）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未按甲方要求或具体工作要求建立全面台账的，每发现一次扣0.5分，扣完为止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rHeight w:val="1535"/>
        </w:trPr>
        <w:tc>
          <w:tcPr>
            <w:tcW w:w="700" w:type="dxa"/>
            <w:vAlign w:val="center"/>
            <w:vMerge w:val="restart"/>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w:t>
            </w:r>
            <w:r>
              <w:rPr>
                <w:color w:val="000000" w:themeColor="text1"/>
              </w:rPr>
            </w:r>
            <w:r/>
          </w:p>
        </w:tc>
        <w:tc>
          <w:tcPr>
            <w:tcW w:w="1116" w:type="dxa"/>
            <w:vAlign w:val="center"/>
            <w:vMerge w:val="restart"/>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平台系统运营管理（</w:t>
            </w: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分）</w:t>
            </w:r>
            <w:r>
              <w:rPr>
                <w:color w:val="000000" w:themeColor="text1"/>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2.1促进园区良性可持续发展。对园区企业及时有效的开展安全隐患排查工作，并及时督促企业完成隐患整改和验收</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未按照要求对园区企业及时有效的开展安全隐患排查工作，并及时督促企业完成隐患整改和验收；每发现一次扣0.5分，扣完为止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对园区内监管企业的危险化学品储存设施、生产装置的工艺安全实时数据，可燃有毒气体监测数据，企业现场监控视频等信息进行监测预警</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未按照要求对危险化学品储存设施、生产装置的工艺安全实时监测，每发现一次扣0.5分，扣完为止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i w:val="0"/>
                <w:iCs w:val="0"/>
                <w:color w:val="000000" w:themeColor="text1"/>
                <w:sz w:val="22"/>
                <w:szCs w:val="22"/>
                <w:highlight w:val="none"/>
                <w:u w:val="none"/>
                <w:lang w:val="en-US" w:eastAsia="zh-CN" w:bidi="ar"/>
              </w:rPr>
              <w:t xml:space="preserve">结合企业工艺特点和报警规则，制定相应报警阈值，确保园区企业各类安全数据的精准全覆盖，数据信息准确</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实时数据超过阈值后未推送至预报警模块的（或数据断流后未及时发现或未及时推送），每发现一次扣0.5分，扣完为止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对园区内监管企业的各类安全监管数据报警事件进行处置，包括报警事件的接警、分发、跟踪、反馈工作，形成数据报警事件的闭环管理</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预警信息未按照分类分级进行闭环处置，出现一次扣0.5分，扣完为止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restart"/>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rPr>
            </w:r>
            <w:r/>
          </w:p>
        </w:tc>
        <w:tc>
          <w:tcPr>
            <w:tcW w:w="1116" w:type="dxa"/>
            <w:vAlign w:val="center"/>
            <w:vMerge w:val="restart"/>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i w:val="0"/>
                <w:iCs w:val="0"/>
                <w:color w:val="000000" w:themeColor="text1"/>
                <w:sz w:val="22"/>
                <w:szCs w:val="22"/>
                <w:highlight w:val="none"/>
                <w:u w:val="none"/>
                <w:lang w:val="en-US" w:eastAsia="zh-CN" w:bidi="ar"/>
              </w:rPr>
              <w:t xml:space="preserve">环保专项运营</w:t>
            </w:r>
            <w:r>
              <w:rPr>
                <w:rFonts w:hint="eastAsia" w:ascii="宋体" w:hAnsi="宋体" w:eastAsia="宋体" w:cs="宋体"/>
                <w:color w:val="000000" w:themeColor="text1"/>
                <w:szCs w:val="21"/>
                <w:highlight w:val="none"/>
              </w:rPr>
              <w:t xml:space="preserve">（20分）</w:t>
            </w:r>
            <w:r>
              <w:rPr>
                <w:color w:val="000000" w:themeColor="text1"/>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w:t>
            </w:r>
            <w:r>
              <w:rPr>
                <w:rFonts w:hint="eastAsia" w:ascii="宋体" w:hAnsi="宋体" w:eastAsia="宋体" w:cs="宋体"/>
                <w:color w:val="000000" w:themeColor="text1"/>
                <w:szCs w:val="21"/>
                <w:highlight w:val="none"/>
                <w:lang w:val="en-US" w:eastAsia="zh-CN"/>
              </w:rPr>
              <w:t xml:space="preserve">对产生的环保报警信息分析报警原因和具体风险，必要时进入企业现场进行线下调研，核查异常原因，对存在高环境风险的问题提出整改建议，形成闭环</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未及时提醒报警，出现报警后未现场核查情况，核查原因后未及时整改并提出相关建议，出现一次扣0.5分，扣完为止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rHeight w:val="675"/>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w:t>
            </w:r>
            <w:r>
              <w:rPr>
                <w:rFonts w:hint="eastAsia" w:ascii="宋体" w:hAnsi="宋体" w:eastAsia="宋体" w:cs="宋体"/>
                <w:color w:val="000000" w:themeColor="text1"/>
                <w:szCs w:val="21"/>
                <w:highlight w:val="none"/>
                <w:lang w:val="en-US" w:eastAsia="zh-CN"/>
              </w:rPr>
              <w:t xml:space="preserve">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未定期对报警情况统计分析，出现一次扣0.5分，扣完为止；</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针对数据报警分析报告，未提出有建设性意见的，出现一次扣0.5分，扣完为止</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环保有效数据未传输准确</w:t>
            </w:r>
            <w:r>
              <w:rPr>
                <w:rFonts w:hint="eastAsia" w:ascii="Times New Roman" w:hAnsi="Times New Roman" w:eastAsia="宋体" w:cs="Times New Roman"/>
                <w:color w:val="000000" w:themeColor="text1"/>
                <w:lang w:val="en-US" w:eastAsia="zh-CN"/>
              </w:rPr>
              <w:t xml:space="preserve">或未发现监测数据与实际工况不一致</w:t>
            </w:r>
            <w:r>
              <w:rPr>
                <w:rFonts w:hint="eastAsia" w:ascii="宋体" w:hAnsi="宋体" w:eastAsia="宋体" w:cs="宋体"/>
                <w:color w:val="000000" w:themeColor="text1"/>
                <w:szCs w:val="21"/>
                <w:highlight w:val="none"/>
                <w:lang w:val="en-US" w:eastAsia="zh-CN"/>
              </w:rPr>
              <w:t xml:space="preserve">，出现一次扣0.5分，扣完为止</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未定期对雨水排口、河道污染、停产企业违规排放进行抽查并形成记录，出现一次扣0.5分，扣完为止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3.4排查园区企业污染源数量、分布状况</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掌握不同行业污染物产生、排放和处理情况，建立健全重点污染源排放档案及污染源信息数据库，全面提升园区生态环境管理精细化、高效化和智慧化水平（2分）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未定期排查，</w:t>
            </w:r>
            <w:r>
              <w:rPr>
                <w:rFonts w:hint="eastAsia" w:ascii="宋体" w:hAnsi="宋体" w:eastAsia="宋体" w:cs="宋体"/>
                <w:color w:val="000000" w:themeColor="text1"/>
                <w:szCs w:val="21"/>
                <w:highlight w:val="none"/>
              </w:rPr>
              <w:t xml:space="preserve">行业污染物产生、排放和处理情况</w:t>
            </w:r>
            <w:r>
              <w:rPr>
                <w:rFonts w:hint="eastAsia" w:ascii="宋体" w:hAnsi="宋体" w:eastAsia="宋体" w:cs="宋体"/>
                <w:color w:val="000000" w:themeColor="text1"/>
                <w:szCs w:val="21"/>
                <w:highlight w:val="none"/>
                <w:lang w:val="en-US" w:eastAsia="zh-CN"/>
              </w:rPr>
              <w:t xml:space="preserve">不清晰，</w:t>
            </w:r>
            <w:r>
              <w:rPr>
                <w:rFonts w:hint="eastAsia" w:ascii="宋体" w:hAnsi="宋体" w:eastAsia="宋体" w:cs="宋体"/>
                <w:color w:val="000000" w:themeColor="text1"/>
                <w:szCs w:val="21"/>
                <w:highlight w:val="none"/>
              </w:rPr>
              <w:t xml:space="preserve">重点污染源排放档案及污染源信息数据库</w:t>
            </w:r>
            <w:r>
              <w:rPr>
                <w:rFonts w:hint="eastAsia" w:ascii="宋体" w:hAnsi="宋体" w:eastAsia="宋体" w:cs="宋体"/>
                <w:color w:val="000000" w:themeColor="text1"/>
                <w:szCs w:val="21"/>
                <w:highlight w:val="none"/>
                <w:lang w:val="en-US" w:eastAsia="zh-CN"/>
              </w:rPr>
              <w:t xml:space="preserve">不完善，出现一次扣0.5分，扣完为止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3.5每周、每月出具运维工作报告，完成环保监管工作总结，对各类环保数据完成统计分析，整理各类环保问题，根据数据统计分析及各类问题整理，提出完善建议，出具1份园区环保监管结论性报告，报送园区（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未按频次、完成</w:t>
            </w:r>
            <w:r>
              <w:rPr>
                <w:rFonts w:hint="eastAsia" w:ascii="宋体" w:hAnsi="宋体" w:eastAsia="宋体" w:cs="宋体"/>
                <w:color w:val="000000" w:themeColor="text1"/>
                <w:szCs w:val="21"/>
                <w:highlight w:val="none"/>
                <w:lang w:val="en-US" w:eastAsia="zh-CN"/>
              </w:rPr>
              <w:t xml:space="preserve">统计分析</w:t>
            </w:r>
            <w:r>
              <w:rPr>
                <w:rFonts w:hint="eastAsia" w:ascii="宋体" w:hAnsi="宋体" w:eastAsia="宋体" w:cs="宋体"/>
                <w:color w:val="000000" w:themeColor="text1"/>
                <w:szCs w:val="21"/>
                <w:highlight w:val="none"/>
              </w:rPr>
              <w:t xml:space="preserve">并形成报告的，每次扣0.5分，</w:t>
            </w:r>
            <w:r>
              <w:rPr>
                <w:rFonts w:hint="eastAsia" w:ascii="宋体" w:hAnsi="宋体" w:eastAsia="宋体" w:cs="宋体"/>
                <w:color w:val="000000" w:themeColor="text1"/>
                <w:szCs w:val="21"/>
                <w:highlight w:val="none"/>
                <w:lang w:val="en-US" w:eastAsia="zh-CN"/>
              </w:rPr>
              <w:t xml:space="preserve">报告内容不完整、分析不深入、建议缺乏针对性或未按时报送的，每次扣0.5分，扣完为止。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3.6</w:t>
            </w:r>
            <w:r>
              <w:rPr>
                <w:rFonts w:hint="eastAsia" w:ascii="宋体" w:hAnsi="宋体" w:eastAsia="宋体" w:cs="宋体"/>
                <w:i w:val="0"/>
                <w:iCs w:val="0"/>
                <w:color w:val="000000" w:themeColor="text1"/>
                <w:sz w:val="22"/>
                <w:szCs w:val="22"/>
                <w:highlight w:val="none"/>
                <w:u w:val="none"/>
                <w:lang w:val="en-US" w:eastAsia="zh-CN" w:bidi="ar"/>
              </w:rPr>
              <w:t xml:space="preserve">根据HJ817-2018《环境空气颗粒物（PM10和PM2.5）连续自动监测系统运行和质控技术规范》，HJ915.3-2024《地表水自动监测站常规五参数、CODMn、NH13-N、TP、TN》要求开展大气环境监测站、地表水、自动监测站日常检查维护、质控、措施（标峰、核查、对比等）异常处置和运行记录等</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站点运维未符合国家相关要求每次扣0.5分，未按照要求开展</w:t>
            </w:r>
            <w:r>
              <w:rPr>
                <w:rFonts w:hint="eastAsia" w:ascii="宋体" w:hAnsi="宋体" w:eastAsia="宋体" w:cs="宋体"/>
                <w:i w:val="0"/>
                <w:iCs w:val="0"/>
                <w:color w:val="000000" w:themeColor="text1"/>
                <w:sz w:val="22"/>
                <w:szCs w:val="22"/>
                <w:highlight w:val="none"/>
                <w:u w:val="none"/>
                <w:lang w:val="en-US" w:eastAsia="zh-CN" w:bidi="ar"/>
              </w:rPr>
              <w:t xml:space="preserve">异常处置和运行记录等，</w:t>
            </w:r>
            <w:r>
              <w:rPr>
                <w:rFonts w:hint="eastAsia" w:ascii="宋体" w:hAnsi="宋体" w:eastAsia="宋体" w:cs="宋体"/>
                <w:color w:val="000000" w:themeColor="text1"/>
                <w:szCs w:val="21"/>
                <w:highlight w:val="none"/>
              </w:rPr>
              <w:t xml:space="preserve">每次扣0.5分，扣完为止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3.7</w:t>
            </w:r>
            <w:r>
              <w:rPr>
                <w:rFonts w:hint="eastAsia" w:ascii="宋体" w:hAnsi="宋体" w:eastAsia="宋体" w:cs="宋体"/>
                <w:i w:val="0"/>
                <w:iCs w:val="0"/>
                <w:color w:val="000000" w:themeColor="text1"/>
                <w:sz w:val="22"/>
                <w:szCs w:val="22"/>
                <w:highlight w:val="none"/>
                <w:u w:val="none"/>
                <w:lang w:val="en-US" w:eastAsia="zh-CN" w:bidi="ar"/>
              </w:rPr>
              <w:t xml:space="preserve">对金坛新材料科技产业园水环境突发事件三级防控体系的建设与运行现状协同运转，需全面梳理并协同贯通企业级（一级）、园区级（二级）及河道拦截级（三级）各层防控设施间的联动机制，保障事故废水能够实现逐级有效截留。在此基础上，应编制并持续动态更新《三级防控体系运转手册》，以指导各级防控设施协同运作，确保体系持续可靠运行</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如</w:t>
            </w:r>
            <w:r>
              <w:rPr>
                <w:rFonts w:hint="eastAsia" w:ascii="宋体" w:hAnsi="宋体" w:eastAsia="宋体" w:cs="宋体"/>
                <w:i w:val="0"/>
                <w:iCs w:val="0"/>
                <w:color w:val="000000" w:themeColor="text1"/>
                <w:sz w:val="22"/>
                <w:szCs w:val="22"/>
                <w:highlight w:val="none"/>
                <w:u w:val="none"/>
                <w:lang w:val="en-US" w:eastAsia="zh-CN" w:bidi="ar"/>
              </w:rPr>
              <w:t xml:space="preserve">事故废水未能够逐级有效截留，</w:t>
            </w:r>
            <w:r>
              <w:rPr>
                <w:rFonts w:hint="eastAsia" w:ascii="宋体" w:hAnsi="宋体" w:eastAsia="宋体" w:cs="宋体"/>
                <w:color w:val="000000" w:themeColor="text1"/>
                <w:szCs w:val="21"/>
                <w:highlight w:val="none"/>
              </w:rPr>
              <w:t xml:space="preserve">出现一次扣0.5分，扣完为止</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如</w:t>
            </w:r>
            <w:r>
              <w:rPr>
                <w:rFonts w:hint="eastAsia" w:ascii="宋体" w:hAnsi="宋体" w:eastAsia="宋体" w:cs="宋体"/>
                <w:i w:val="0"/>
                <w:iCs w:val="0"/>
                <w:color w:val="000000" w:themeColor="text1"/>
                <w:sz w:val="22"/>
                <w:szCs w:val="22"/>
                <w:highlight w:val="none"/>
                <w:u w:val="none"/>
                <w:lang w:val="en-US" w:eastAsia="zh-CN" w:bidi="ar"/>
              </w:rPr>
              <w:t xml:space="preserve">三级防控体系未能正常运行，</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3.8</w:t>
            </w:r>
            <w:r>
              <w:rPr>
                <w:rFonts w:hint="eastAsia" w:ascii="宋体" w:hAnsi="宋体" w:eastAsia="宋体" w:cs="宋体"/>
                <w:i w:val="0"/>
                <w:iCs w:val="0"/>
                <w:color w:val="000000" w:themeColor="text1"/>
                <w:sz w:val="22"/>
                <w:szCs w:val="22"/>
                <w:highlight w:val="none"/>
                <w:u w:val="none"/>
                <w:lang w:val="en-US" w:eastAsia="zh-CN" w:bidi="ar"/>
              </w:rPr>
              <w:t xml:space="preserve">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定期巡查环保基础设施情况，如</w:t>
            </w:r>
            <w:r>
              <w:rPr>
                <w:rFonts w:hint="eastAsia" w:ascii="宋体" w:hAnsi="宋体" w:eastAsia="宋体" w:cs="宋体"/>
                <w:i w:val="0"/>
                <w:iCs w:val="0"/>
                <w:color w:val="000000" w:themeColor="text1"/>
                <w:sz w:val="22"/>
                <w:szCs w:val="22"/>
                <w:highlight w:val="none"/>
                <w:u w:val="none"/>
                <w:lang w:val="en-US" w:eastAsia="zh-CN" w:bidi="ar"/>
              </w:rPr>
              <w:t xml:space="preserve">设备完好率低于96%，系统未能正常运行，</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3.9</w:t>
            </w:r>
            <w:r>
              <w:rPr>
                <w:rFonts w:hint="eastAsia" w:ascii="宋体" w:hAnsi="宋体" w:eastAsia="宋体" w:cs="宋体"/>
                <w:i w:val="0"/>
                <w:iCs w:val="0"/>
                <w:color w:val="000000" w:themeColor="text1"/>
                <w:sz w:val="22"/>
                <w:szCs w:val="22"/>
                <w:highlight w:val="none"/>
                <w:u w:val="none"/>
                <w:lang w:val="en-US" w:eastAsia="zh-CN" w:bidi="ar"/>
              </w:rPr>
              <w:t xml:space="preserve">对国家及地方最新环保政策进行收集和解读，及时完成运营平台宣贯。对平台环保监管方式进行提升和优化建议的梳理汇总，形成最终改进方案</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及时对环保政策进行收集和解读，未形成改进方案，</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i w:val="0"/>
                <w:iCs w:val="0"/>
                <w:color w:val="000000" w:themeColor="text1"/>
                <w:sz w:val="22"/>
                <w:szCs w:val="22"/>
                <w:highlight w:val="none"/>
                <w:u w:val="none"/>
                <w:lang w:val="en-US" w:eastAsia="zh-CN" w:bidi="ar"/>
              </w:rPr>
              <w:t xml:space="preserve">根据国家及地方复核认定要求（如</w:t>
            </w:r>
            <w:r>
              <w:rPr>
                <w:rFonts w:hint="eastAsia" w:ascii="宋体" w:hAnsi="宋体" w:eastAsia="宋体" w:cs="宋体"/>
                <w:b w:val="0"/>
                <w:bCs w:val="0"/>
                <w:color w:val="000000" w:themeColor="text1"/>
                <w:sz w:val="23"/>
                <w:szCs w:val="23"/>
                <w:highlight w:val="none"/>
                <w:lang w:val="en-US" w:eastAsia="zh-CN" w:bidi="ar-SA"/>
              </w:rPr>
              <w:t xml:space="preserve">《工业园区生态环境管理信息系统建设指南》（DB 32/T4709-2024）I类</w:t>
            </w:r>
            <w:r>
              <w:rPr>
                <w:rFonts w:hint="eastAsia" w:ascii="宋体" w:hAnsi="宋体" w:eastAsia="宋体" w:cs="宋体"/>
                <w:i w:val="0"/>
                <w:iCs w:val="0"/>
                <w:color w:val="000000" w:themeColor="text1"/>
                <w:sz w:val="22"/>
                <w:szCs w:val="22"/>
                <w:highlight w:val="none"/>
                <w:u w:val="none"/>
                <w:lang w:val="en-US" w:eastAsia="zh-CN" w:bidi="ar"/>
              </w:rPr>
              <w:t xml:space="preserve">），及时开发维护模块信息并与省生态环境智慧监管平台实时共享，保证上传数据完整率95%以上</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平台模块必须严格遵循相关建设指南的要求。凡未达到指南标准的模块，该项工作不得分。</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平台不能实现实时共享，数据完整率达不到95%，</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restart"/>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rPr>
            </w:r>
            <w:r/>
          </w:p>
        </w:tc>
        <w:tc>
          <w:tcPr>
            <w:tcW w:w="1116" w:type="dxa"/>
            <w:vAlign w:val="center"/>
            <w:vMerge w:val="restart"/>
            <w:textDirection w:val="lrTb"/>
            <w:noWrap/>
          </w:tcPr>
          <w:p>
            <w:pPr>
              <w:pStyle w:val="976"/>
              <w:ind w:left="0"/>
              <w:jc w:val="both"/>
              <w:keepLines w:val="0"/>
              <w:keepNext w:val="0"/>
              <w:pageBreakBefore w:val="0"/>
              <w:spacing w:line="420" w:lineRule="exact"/>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危化品停车场及</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封闭化管理</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（10分）</w:t>
            </w:r>
            <w:r>
              <w:rPr>
                <w:color w:val="000000" w:themeColor="text1"/>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4.1</w:t>
            </w:r>
            <w:r>
              <w:rPr>
                <w:rFonts w:hint="eastAsia" w:ascii="宋体" w:hAnsi="宋体" w:eastAsia="宋体" w:cs="宋体"/>
                <w:i w:val="0"/>
                <w:iCs w:val="0"/>
                <w:color w:val="000000" w:themeColor="text1"/>
                <w:sz w:val="22"/>
                <w:szCs w:val="22"/>
                <w:highlight w:val="none"/>
                <w:u w:val="none"/>
                <w:lang w:val="en-US" w:eastAsia="zh-CN" w:bidi="ar"/>
              </w:rPr>
              <w:t xml:space="preserve">管理审核外来车辆运输计划，对物料种类、驾驶员、押运员等数据不全的运输计划及时向企业、司机进行通报，完善报备信息的完整性、真实性，规范外来车辆管理。</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信息审核不到位但未引发事故的，每次扣0.5分，共2分，扣完为止；信息审核不到位，引发事故的，直接扣2分</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w:t>
            </w:r>
            <w:r>
              <w:rPr>
                <w:rFonts w:hint="eastAsia" w:ascii="宋体" w:hAnsi="宋体" w:eastAsia="宋体" w:cs="宋体"/>
                <w:i w:val="0"/>
                <w:iCs w:val="0"/>
                <w:color w:val="000000" w:themeColor="text1"/>
                <w:sz w:val="22"/>
                <w:szCs w:val="22"/>
                <w:highlight w:val="none"/>
                <w:u w:val="none"/>
                <w:lang w:val="en-US" w:eastAsia="zh-CN" w:bidi="ar"/>
              </w:rPr>
              <w:t xml:space="preserve">对危化品车辆超速、违停、未预约、未按规定车道行驶、超时等违规情况进行实时监测，发现异常情况，及时联系企业、司机进行处置</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危化品车辆违规情况未推送预报警，每次扣0.</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分，共1分，扣完为止；车辆违规报警未及时联系企业、司机进行处置，未在预报警中闭环，每次扣0.</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分，共1分，扣完为止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4.3</w:t>
            </w:r>
            <w:r>
              <w:rPr>
                <w:rFonts w:hint="eastAsia" w:ascii="宋体" w:hAnsi="宋体" w:eastAsia="宋体" w:cs="宋体"/>
                <w:i w:val="0"/>
                <w:iCs w:val="0"/>
                <w:color w:val="000000" w:themeColor="text1"/>
                <w:sz w:val="22"/>
                <w:szCs w:val="22"/>
                <w:highlight w:val="none"/>
                <w:u w:val="none"/>
                <w:lang w:val="en-US" w:eastAsia="zh-CN" w:bidi="ar"/>
              </w:rPr>
              <w:t xml:space="preserve">当车辆无法正常通行时，保障卡口有序放行</w:t>
            </w:r>
            <w:r>
              <w:rPr>
                <w:rFonts w:hint="eastAsia" w:ascii="宋体" w:hAnsi="宋体" w:eastAsia="宋体" w:cs="宋体"/>
                <w:color w:val="000000" w:themeColor="text1"/>
                <w:szCs w:val="21"/>
                <w:highlight w:val="none"/>
              </w:rPr>
              <w:t xml:space="preserve">（2分）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因工作失误或配合不力导致卡口通行不畅（堵塞5min以上）或引起投诉（经查实）的，每发现一次扣0.5分，导致卡口堵塞30min以上的，每发现一次扣1分，扣完为止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i w:val="0"/>
                <w:iCs w:val="0"/>
                <w:color w:val="000000" w:themeColor="text1"/>
                <w:sz w:val="22"/>
                <w:szCs w:val="22"/>
                <w:highlight w:val="none"/>
                <w:u w:val="none"/>
                <w:lang w:val="en-US" w:eastAsia="zh-CN" w:bidi="ar"/>
              </w:rPr>
              <w:t xml:space="preserve">根据封闭化管理要求，卡口人员每天多次对园区周界开展巡查，严格防范未经许可人员进入</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园区周界报警出现异常</w:t>
            </w:r>
            <w:r>
              <w:rPr>
                <w:rFonts w:hint="eastAsia" w:ascii="宋体" w:hAnsi="宋体" w:eastAsia="宋体" w:cs="宋体"/>
                <w:color w:val="000000" w:themeColor="text1"/>
                <w:szCs w:val="21"/>
                <w:highlight w:val="none"/>
                <w:lang w:val="en-US" w:eastAsia="zh-CN"/>
              </w:rPr>
              <w:t xml:space="preserve">或未经许可人员进入的</w:t>
            </w:r>
            <w:r>
              <w:rPr>
                <w:rFonts w:hint="eastAsia" w:ascii="宋体" w:hAnsi="宋体" w:eastAsia="宋体" w:cs="宋体"/>
                <w:color w:val="000000" w:themeColor="text1"/>
                <w:szCs w:val="21"/>
                <w:highlight w:val="none"/>
              </w:rPr>
              <w:t xml:space="preserve">，未及时处理的，发现一次扣0.5分，扣完为止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i w:val="0"/>
                <w:iCs w:val="0"/>
                <w:color w:val="000000" w:themeColor="text1"/>
                <w:sz w:val="22"/>
                <w:szCs w:val="22"/>
                <w:highlight w:val="none"/>
                <w:u w:val="none"/>
                <w:lang w:val="en-US" w:eastAsia="zh-CN" w:bidi="ar"/>
              </w:rPr>
              <w:t xml:space="preserve">每日汇总临时车辆信息，其中工程类车辆需经园区审批入园，其他政务类车辆做好统计工作</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未及时汇总上报工程类和政务类车辆的，发现一次扣0.</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restart"/>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rPr>
            </w:r>
            <w:r/>
          </w:p>
        </w:tc>
        <w:tc>
          <w:tcPr>
            <w:tcW w:w="1116" w:type="dxa"/>
            <w:vAlign w:val="center"/>
            <w:vMerge w:val="restart"/>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应急管理（</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0分）</w:t>
            </w:r>
            <w:r>
              <w:rPr>
                <w:color w:val="000000" w:themeColor="text1"/>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5.1对企业各类应急信息（包括应急物资、应急预案）核查，进行动态管理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对企业应急物资检查和维护到期及时预警和跟踪保证系统中企业各类应急信息的实时有效（</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未</w:t>
            </w:r>
            <w:r>
              <w:rPr>
                <w:rFonts w:hint="eastAsia" w:ascii="宋体" w:hAnsi="宋体" w:eastAsia="宋体" w:cs="宋体"/>
                <w:color w:val="000000" w:themeColor="text1"/>
                <w:szCs w:val="21"/>
                <w:highlight w:val="none"/>
                <w:lang w:val="en-US" w:eastAsia="zh-CN"/>
              </w:rPr>
              <w:t xml:space="preserve">实地核查企业</w:t>
            </w:r>
            <w:r>
              <w:rPr>
                <w:rFonts w:hint="eastAsia" w:ascii="宋体" w:hAnsi="宋体" w:eastAsia="宋体" w:cs="宋体"/>
                <w:color w:val="000000" w:themeColor="text1"/>
                <w:szCs w:val="21"/>
                <w:highlight w:val="none"/>
              </w:rPr>
              <w:t xml:space="preserve">各类应急信息</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如系统中</w:t>
            </w:r>
            <w:r>
              <w:rPr>
                <w:rFonts w:hint="eastAsia" w:ascii="宋体" w:hAnsi="宋体" w:eastAsia="宋体" w:cs="宋体"/>
                <w:color w:val="000000" w:themeColor="text1"/>
                <w:szCs w:val="21"/>
                <w:highlight w:val="none"/>
              </w:rPr>
              <w:t xml:space="preserve">应急信息</w:t>
            </w:r>
            <w:r>
              <w:rPr>
                <w:rFonts w:hint="eastAsia" w:ascii="宋体" w:hAnsi="宋体" w:eastAsia="宋体" w:cs="宋体"/>
                <w:color w:val="000000" w:themeColor="text1"/>
                <w:szCs w:val="21"/>
                <w:highlight w:val="none"/>
                <w:lang w:val="en-US" w:eastAsia="zh-CN"/>
              </w:rPr>
              <w:t xml:space="preserve">与实际不一致，</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5.2协助园区做好事故应急处置，给予建议，保证应急效率，并在处置完成之后协助运营经理出具事故处置报告（</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未</w:t>
            </w:r>
            <w:r>
              <w:rPr>
                <w:rFonts w:hint="eastAsia" w:ascii="宋体" w:hAnsi="宋体" w:eastAsia="宋体" w:cs="宋体"/>
                <w:color w:val="000000" w:themeColor="text1"/>
                <w:szCs w:val="21"/>
                <w:highlight w:val="none"/>
                <w:lang w:val="en-US" w:eastAsia="zh-CN"/>
              </w:rPr>
              <w:t xml:space="preserve">按照甲方要求</w:t>
            </w:r>
            <w:r>
              <w:rPr>
                <w:rFonts w:hint="eastAsia" w:ascii="宋体" w:hAnsi="宋体" w:eastAsia="宋体" w:cs="宋体"/>
                <w:color w:val="000000" w:themeColor="text1"/>
                <w:szCs w:val="21"/>
                <w:highlight w:val="none"/>
              </w:rPr>
              <w:t xml:space="preserve">做好事故应急处置</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提出相关建议；</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5.3制定园区及危化品停车场年度安全管理工作计划，每半年组织完成1次突发事件应急演练，项目负责人完成对演练方案、演练过程的审核，演练完成及时形成演练评估报告（</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未按频次、完成应急演练并形成报告的，每次扣</w:t>
            </w: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5.4安全工程师根据上级最新应急标准规范修订优化园区及平台相关制度、流程等提出功能升级优化建议，提高应急处置效率。按照培训计划进行应急专业培训，提高运营人员应急能力（2分）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安全工程师</w:t>
            </w:r>
            <w:r>
              <w:rPr>
                <w:rFonts w:hint="eastAsia" w:ascii="宋体" w:hAnsi="宋体" w:eastAsia="宋体" w:cs="宋体"/>
                <w:color w:val="000000" w:themeColor="text1"/>
                <w:szCs w:val="21"/>
                <w:highlight w:val="none"/>
                <w:lang w:val="en-US" w:eastAsia="zh-CN"/>
              </w:rPr>
              <w:t xml:space="preserve">未能及时修订相关制度，拟定培训计划；</w:t>
            </w:r>
            <w:r>
              <w:rPr>
                <w:rFonts w:hint="eastAsia" w:ascii="宋体" w:hAnsi="宋体" w:eastAsia="宋体" w:cs="宋体"/>
                <w:color w:val="000000" w:themeColor="text1"/>
                <w:szCs w:val="21"/>
                <w:highlight w:val="none"/>
              </w:rPr>
              <w:t xml:space="preserve">出现一次扣0.5分，扣完为止</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培训计划及培训效果不达标，</w:t>
            </w:r>
            <w:r>
              <w:rPr>
                <w:rFonts w:hint="eastAsia" w:ascii="宋体" w:hAnsi="宋体" w:eastAsia="宋体" w:cs="宋体"/>
                <w:color w:val="000000" w:themeColor="text1"/>
                <w:szCs w:val="21"/>
                <w:highlight w:val="none"/>
              </w:rPr>
              <w:t xml:space="preserve">出现一次扣0.5分，扣完为止</w:t>
            </w:r>
            <w:r>
              <w:rPr>
                <w:color w:val="000000" w:themeColor="text1"/>
              </w:rPr>
            </w:r>
            <w:r/>
          </w:p>
          <w:p>
            <w:pPr>
              <w:pStyle w:val="976"/>
              <w:ind w:left="0"/>
              <w:jc w:val="both"/>
              <w:keepLines w:val="0"/>
              <w:keepNext w:val="0"/>
              <w:pageBreakBefore w:val="0"/>
              <w:spacing w:line="420" w:lineRule="exact"/>
              <w:widowControl w:val="off"/>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lang w:val="en-US" w:eastAsia="zh-CN"/>
              </w:rPr>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5.5负责维护有毒有害监测预警体系，定期校准设备设施，保障数据正常传输（</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如设备设施不稳定运行，导致数据无法正常传输的，</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5.6</w:t>
            </w:r>
            <w:r>
              <w:rPr>
                <w:rFonts w:hint="eastAsia" w:ascii="宋体" w:hAnsi="宋体" w:eastAsia="宋体" w:cs="宋体"/>
                <w:color w:val="000000" w:themeColor="text1"/>
                <w:szCs w:val="21"/>
                <w:highlight w:val="none"/>
              </w:rPr>
              <w:t xml:space="preserve">协助园区做好企业开停车安全管理、特殊作业安全管理、承包商作业管理、开展系统性、常态化隐患排查等工作，并对隐患问题数字化闭环管理，定期对隐患数据进行定性定量统计分析（</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未开展系统性</w:t>
            </w:r>
            <w:r>
              <w:rPr>
                <w:rFonts w:hint="eastAsia" w:ascii="宋体" w:hAnsi="宋体" w:eastAsia="宋体" w:cs="宋体"/>
                <w:color w:val="000000" w:themeColor="text1"/>
                <w:szCs w:val="21"/>
                <w:highlight w:val="none"/>
              </w:rPr>
              <w:t xml:space="preserve">、常态化隐患排查等工作</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出现一次扣0.5分，扣完为止</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w:t>
            </w:r>
            <w:r>
              <w:rPr>
                <w:rFonts w:hint="eastAsia" w:ascii="宋体" w:hAnsi="宋体" w:eastAsia="宋体" w:cs="宋体"/>
                <w:color w:val="000000" w:themeColor="text1"/>
                <w:szCs w:val="21"/>
                <w:highlight w:val="none"/>
              </w:rPr>
              <w:t xml:space="preserve">定期对隐患数据进行定性定量统计分析</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5.7极端天气、特殊情况开展预警响应机制，及时发布预警并全面落实各项应急保障措施</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yellow"/>
              </w:rPr>
            </w:pPr>
            <w:r>
              <w:rPr>
                <w:rFonts w:hint="eastAsia" w:ascii="宋体" w:hAnsi="宋体" w:eastAsia="宋体" w:cs="宋体"/>
                <w:color w:val="000000" w:themeColor="text1"/>
                <w:szCs w:val="21"/>
                <w:highlight w:val="yellow"/>
                <w:lang w:val="en-US" w:eastAsia="zh-CN"/>
              </w:rPr>
              <w:t xml:space="preserve">如遇极端天气或特殊情况，未提前发布预警，或预警发布后未及时落实相应保障措施的，每次扣0.5分，扣完为止。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5.8保障园区危化品停车场稳定运行，对照停车场准入清单，核查并统计企业入园物料情况（如重点监控危险化学品清单等）</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按照停车场管理要求，审核危化品车辆进出园区相关材料，核查车辆信息不全面或未能有效统计进出园区物料情况出现一次扣0.5分。</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rHeight w:val="1295"/>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5.9不定期排查企业是否存在超产，超期储存等情况</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未定期对企业开展超产，超期储存进行排查出现一次扣0.5分，</w:t>
            </w:r>
            <w:r>
              <w:rPr>
                <w:rFonts w:hint="eastAsia" w:ascii="宋体" w:hAnsi="宋体" w:eastAsia="宋体" w:cs="宋体"/>
                <w:color w:val="000000" w:themeColor="text1"/>
                <w:szCs w:val="21"/>
                <w:highlight w:val="none"/>
              </w:rPr>
              <w:t xml:space="preserve">扣完为止</w:t>
            </w:r>
            <w:r>
              <w:rPr>
                <w:color w:val="000000" w:themeColor="text1"/>
              </w:rPr>
            </w:r>
            <w:r/>
          </w:p>
          <w:p>
            <w:pPr>
              <w:pStyle w:val="976"/>
              <w:ind w:left="0"/>
              <w:jc w:val="both"/>
              <w:keepLines w:val="0"/>
              <w:keepNext w:val="0"/>
              <w:pageBreakBefore w:val="0"/>
              <w:spacing w:line="420" w:lineRule="exact"/>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发现问题未能及时上报园区，出现一次扣0.5分，</w:t>
            </w:r>
            <w:r>
              <w:rPr>
                <w:rFonts w:hint="eastAsia" w:ascii="宋体" w:hAnsi="宋体" w:eastAsia="宋体" w:cs="宋体"/>
                <w:color w:val="000000" w:themeColor="text1"/>
                <w:szCs w:val="21"/>
                <w:highlight w:val="none"/>
              </w:rPr>
              <w:t xml:space="preserve">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5.10定期对园区内外开展无人机巡查，做好视频资料</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根据工作计划定期对园区开展无人机巡查，视频资料及巡查问题不符合要求，</w:t>
            </w:r>
            <w:r>
              <w:rPr>
                <w:rFonts w:hint="eastAsia" w:ascii="宋体" w:hAnsi="宋体" w:eastAsia="宋体" w:cs="宋体"/>
                <w:color w:val="000000" w:themeColor="text1"/>
                <w:szCs w:val="21"/>
                <w:highlight w:val="none"/>
              </w:rPr>
              <w:t xml:space="preserve">出现一次扣0.5分，扣完为止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rPr>
            </w:r>
            <w:r/>
          </w:p>
        </w:tc>
        <w:tc>
          <w:tcPr>
            <w:tcW w:w="1116"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日常运营管理</w:t>
            </w:r>
            <w:r>
              <w:rPr>
                <w:color w:val="000000" w:themeColor="text1"/>
              </w:rPr>
            </w:r>
            <w:r/>
          </w:p>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分）</w:t>
            </w:r>
            <w:r>
              <w:rPr>
                <w:color w:val="000000" w:themeColor="text1"/>
              </w:rPr>
            </w:r>
            <w:r/>
          </w:p>
        </w:tc>
        <w:tc>
          <w:tcPr>
            <w:gridSpan w:val="2"/>
            <w:tcW w:w="3148" w:type="dxa"/>
            <w:vAlign w:val="center"/>
            <w:textDirection w:val="lrTb"/>
            <w:noWrap/>
          </w:tcPr>
          <w:p>
            <w:pPr>
              <w:pStyle w:val="976"/>
              <w:ind w:left="0"/>
              <w:jc w:val="both"/>
              <w:keepLines w:val="0"/>
              <w:keepNext w:val="0"/>
              <w:pageBreakBefore w:val="0"/>
              <w:spacing w:line="420" w:lineRule="exact"/>
              <w:shd w:val="clear" w:color="ffffff" w:themeColor="background1" w:fill="ffffff" w:themeFill="background1"/>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w:t>
            </w:r>
            <w:r>
              <w:rPr>
                <w:rFonts w:hint="eastAsia" w:ascii="宋体" w:hAnsi="宋体" w:eastAsia="宋体" w:cs="宋体"/>
                <w:i w:val="0"/>
                <w:iCs w:val="0"/>
                <w:color w:val="000000" w:themeColor="text1"/>
                <w:sz w:val="22"/>
                <w:szCs w:val="22"/>
                <w:highlight w:val="none"/>
                <w:u w:val="none"/>
                <w:lang w:val="en-US" w:eastAsia="zh-CN" w:bidi="ar"/>
              </w:rPr>
              <w:t xml:space="preserve">合理安排运营值守岗位人员对平台提供7天×24小时的值守服务，精准划分人员相关职责及工作标准，建立明确的管理制度。当园区出现突发事件时能及时反馈园区及企业相关人员，并对应急响应提供必要的通讯保障和技术支持</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shd w:val="clear" w:color="ffffff" w:themeColor="background1" w:fill="ffffff" w:themeFill="background1"/>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未按照要求</w:t>
            </w:r>
            <w:r>
              <w:rPr>
                <w:rFonts w:hint="eastAsia" w:ascii="宋体" w:hAnsi="宋体" w:eastAsia="宋体" w:cs="宋体"/>
                <w:i w:val="0"/>
                <w:iCs w:val="0"/>
                <w:color w:val="000000" w:themeColor="text1"/>
                <w:sz w:val="22"/>
                <w:szCs w:val="22"/>
                <w:highlight w:val="none"/>
                <w:u w:val="none"/>
                <w:lang w:val="en-US" w:eastAsia="zh-CN" w:bidi="ar"/>
              </w:rPr>
              <w:t xml:space="preserve">提供7天×24小时的值守服务，</w:t>
            </w:r>
            <w:r>
              <w:rPr>
                <w:rFonts w:hint="eastAsia" w:ascii="宋体" w:hAnsi="宋体" w:eastAsia="宋体" w:cs="宋体"/>
                <w:color w:val="000000" w:themeColor="text1"/>
                <w:szCs w:val="21"/>
                <w:highlight w:val="none"/>
              </w:rPr>
              <w:t xml:space="preserve">出现一次扣</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分，扣完为止</w:t>
            </w:r>
            <w:r>
              <w:rPr>
                <w:color w:val="000000" w:themeColor="text1"/>
              </w:rPr>
            </w:r>
            <w:r/>
          </w:p>
          <w:p>
            <w:pPr>
              <w:pStyle w:val="976"/>
              <w:ind w:left="0"/>
              <w:jc w:val="both"/>
              <w:keepLines w:val="0"/>
              <w:keepNext w:val="0"/>
              <w:pageBreakBefore w:val="0"/>
              <w:spacing w:line="420" w:lineRule="exact"/>
              <w:shd w:val="clear" w:color="ffffff" w:themeColor="background1" w:fill="ffffff" w:themeFill="background1"/>
              <w:widowControl w:val="off"/>
              <w:rPr>
                <w:rFonts w:hint="eastAsia" w:ascii="宋体" w:hAnsi="宋体" w:eastAsia="宋体" w:cs="宋体"/>
                <w:color w:val="000000" w:themeColor="text1"/>
                <w:szCs w:val="21"/>
                <w:highlight w:val="yellow"/>
              </w:rPr>
            </w:pPr>
            <w:r>
              <w:rPr>
                <w:rFonts w:hint="eastAsia" w:ascii="宋体" w:hAnsi="宋体" w:eastAsia="宋体" w:cs="宋体"/>
                <w:color w:val="000000" w:themeColor="text1"/>
                <w:szCs w:val="21"/>
                <w:highlight w:val="yellow"/>
                <w:lang w:val="en-US" w:eastAsia="zh-CN"/>
              </w:rPr>
              <w:t xml:space="preserve">值班人员在工作期间若未按岗位管理规定执行，出现一次扣5分，扣完为止</w:t>
            </w:r>
            <w:r>
              <w:rPr>
                <w:color w:val="000000" w:themeColor="text1"/>
              </w:rPr>
            </w:r>
            <w:r/>
          </w:p>
          <w:p>
            <w:pPr>
              <w:pStyle w:val="976"/>
              <w:ind w:left="0"/>
              <w:jc w:val="both"/>
              <w:keepLines w:val="0"/>
              <w:keepNext w:val="0"/>
              <w:pageBreakBefore w:val="0"/>
              <w:spacing w:line="420" w:lineRule="exact"/>
              <w:shd w:val="clear" w:color="ffffff" w:themeColor="background1" w:fill="ffffff" w:themeFill="background1"/>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当园区出现突发事件时未能及时反馈园区及企业相关人员，并对应急响应未能提供必要的通讯保障和技术支持，出现一次扣5分，扣完为止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restart"/>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7</w:t>
            </w:r>
            <w:r>
              <w:rPr>
                <w:color w:val="000000" w:themeColor="text1"/>
              </w:rPr>
            </w:r>
            <w:r/>
          </w:p>
        </w:tc>
        <w:tc>
          <w:tcPr>
            <w:tcW w:w="1116" w:type="dxa"/>
            <w:vAlign w:val="center"/>
            <w:vMerge w:val="restart"/>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i w:val="0"/>
                <w:iCs w:val="0"/>
                <w:color w:val="000000" w:themeColor="text1"/>
                <w:sz w:val="22"/>
                <w:szCs w:val="22"/>
                <w:highlight w:val="none"/>
                <w:u w:val="none"/>
                <w:lang w:val="en-US" w:eastAsia="zh-CN" w:bidi="ar"/>
              </w:rPr>
              <w:t xml:space="preserve">综合数据管理</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分）</w:t>
            </w:r>
            <w:r>
              <w:rPr>
                <w:color w:val="000000" w:themeColor="text1"/>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i w:val="0"/>
                <w:iCs w:val="0"/>
                <w:color w:val="000000" w:themeColor="text1"/>
                <w:sz w:val="22"/>
                <w:szCs w:val="22"/>
                <w:highlight w:val="none"/>
                <w:u w:val="none"/>
                <w:lang w:val="en-US" w:eastAsia="zh-CN" w:bidi="ar"/>
              </w:rPr>
              <w:t xml:space="preserve">完善园区企业综合数据模块功能，实现用水、用电、蒸汽、燃气等数据计算企业碳排放总量</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i w:val="0"/>
                <w:iCs w:val="0"/>
                <w:color w:val="000000" w:themeColor="text1"/>
                <w:sz w:val="22"/>
                <w:szCs w:val="22"/>
                <w:highlight w:val="none"/>
                <w:u w:val="none"/>
                <w:lang w:val="en-US" w:eastAsia="zh-CN" w:bidi="ar"/>
              </w:rPr>
              <w:t xml:space="preserve">园区平台功能模块开发不健全，</w:t>
            </w:r>
            <w:r>
              <w:rPr>
                <w:rFonts w:hint="eastAsia" w:ascii="宋体" w:hAnsi="宋体" w:eastAsia="宋体" w:cs="宋体"/>
                <w:color w:val="000000" w:themeColor="text1"/>
                <w:szCs w:val="21"/>
                <w:highlight w:val="none"/>
              </w:rPr>
              <w:t xml:space="preserve">出现一次扣</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分，扣完为止</w:t>
            </w:r>
            <w:r>
              <w:rPr>
                <w:color w:val="000000" w:themeColor="text1"/>
              </w:rPr>
            </w:r>
            <w:r/>
          </w:p>
          <w:p>
            <w:pPr>
              <w:pStyle w:val="976"/>
              <w:ind w:left="0"/>
              <w:jc w:val="both"/>
              <w:keepLines w:val="0"/>
              <w:keepNext w:val="0"/>
              <w:pageBreakBefore w:val="0"/>
              <w:spacing w:line="420" w:lineRule="exact"/>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相关数据填报上传不及时，功能</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vMerge w:val="continue"/>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c>
          <w:tcPr>
            <w:tcW w:w="1116" w:type="dxa"/>
            <w:vAlign w:val="center"/>
            <w:vMerge w:val="continue"/>
            <w:textDirection w:val="lrTb"/>
            <w:noWrap/>
          </w:tcPr>
          <w:p>
            <w:pPr>
              <w:pStyle w:val="976"/>
              <w:ind w:left="0"/>
              <w:jc w:val="both"/>
              <w:keepLines w:val="0"/>
              <w:keepNext w:val="0"/>
              <w:pageBreakBefore w:val="0"/>
              <w:spacing w:line="42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优化园区及企业应急保障物资清单实现动态更新，要求园区物资具备出库入库使用信息</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未能按照甲方要求实现</w:t>
            </w:r>
            <w:r>
              <w:rPr>
                <w:rFonts w:hint="eastAsia" w:ascii="宋体" w:hAnsi="宋体" w:eastAsia="宋体" w:cs="宋体"/>
                <w:i w:val="0"/>
                <w:iCs w:val="0"/>
                <w:color w:val="000000" w:themeColor="text1"/>
                <w:sz w:val="22"/>
                <w:szCs w:val="22"/>
                <w:highlight w:val="none"/>
                <w:u w:val="none"/>
                <w:lang w:val="en-US" w:eastAsia="zh-CN" w:bidi="ar"/>
              </w:rPr>
              <w:t xml:space="preserve">动态更新，物资不具备出库入库使用信息，</w:t>
            </w:r>
            <w:r>
              <w:rPr>
                <w:rFonts w:hint="eastAsia" w:ascii="宋体" w:hAnsi="宋体" w:eastAsia="宋体" w:cs="宋体"/>
                <w:color w:val="000000" w:themeColor="text1"/>
                <w:szCs w:val="21"/>
                <w:highlight w:val="none"/>
              </w:rPr>
              <w:t xml:space="preserve">出现一次扣</w:t>
            </w: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c>
          <w:tcPr>
            <w:tcW w:w="700" w:type="dxa"/>
            <w:vAlign w:val="center"/>
            <w:textDirection w:val="lrTb"/>
            <w:noWrap/>
          </w:tcPr>
          <w:p>
            <w:pPr>
              <w:pStyle w:val="976"/>
              <w:ind w:left="0"/>
              <w:jc w:val="center"/>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8</w:t>
            </w:r>
            <w:r>
              <w:rPr>
                <w:color w:val="000000" w:themeColor="text1"/>
              </w:rPr>
            </w:r>
            <w:r/>
          </w:p>
        </w:tc>
        <w:tc>
          <w:tcPr>
            <w:tcW w:w="1116"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设备维护（10分）</w:t>
            </w:r>
            <w:r>
              <w:rPr>
                <w:color w:val="000000" w:themeColor="text1"/>
              </w:rPr>
            </w:r>
            <w:r/>
          </w:p>
        </w:tc>
        <w:tc>
          <w:tcPr>
            <w:gridSpan w:val="2"/>
            <w:tcW w:w="314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负责清单上设备日常维护，保障设备正常运转</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分）</w:t>
            </w:r>
            <w:r>
              <w:rPr>
                <w:color w:val="000000" w:themeColor="text1"/>
              </w:rPr>
            </w:r>
            <w:r/>
          </w:p>
        </w:tc>
        <w:tc>
          <w:tcPr>
            <w:tcW w:w="4030"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未按照要求，清单上面出现一次设备未能及时维护，设备不能正常运转，</w:t>
            </w:r>
            <w:r>
              <w:rPr>
                <w:rFonts w:hint="eastAsia" w:ascii="宋体" w:hAnsi="宋体" w:eastAsia="宋体" w:cs="宋体"/>
                <w:color w:val="000000" w:themeColor="text1"/>
                <w:szCs w:val="21"/>
                <w:highlight w:val="none"/>
              </w:rPr>
              <w:t xml:space="preserve">出现一次扣</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分，扣完为止</w:t>
            </w:r>
            <w:r>
              <w:rPr>
                <w:color w:val="000000" w:themeColor="text1"/>
              </w:rPr>
            </w:r>
            <w:r/>
          </w:p>
        </w:tc>
        <w:tc>
          <w:tcPr>
            <w:tcW w:w="645"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c>
          <w:tcPr>
            <w:tcW w:w="713"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rHeight w:val="772"/>
        </w:trPr>
        <w:tc>
          <w:tcPr>
            <w:gridSpan w:val="5"/>
            <w:tcW w:w="8994"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考评总分</w:t>
            </w:r>
            <w:r>
              <w:rPr>
                <w:color w:val="000000" w:themeColor="text1"/>
              </w:rPr>
            </w:r>
            <w:r/>
          </w:p>
        </w:tc>
        <w:tc>
          <w:tcPr>
            <w:gridSpan w:val="2"/>
            <w:tcW w:w="135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trHeight w:val="777"/>
        </w:trPr>
        <w:tc>
          <w:tcPr>
            <w:gridSpan w:val="3"/>
            <w:tcW w:w="4854"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考核人签字（盖章）</w:t>
            </w:r>
            <w:r>
              <w:rPr>
                <w:color w:val="000000" w:themeColor="text1"/>
              </w:rPr>
            </w:r>
            <w:r/>
          </w:p>
        </w:tc>
        <w:tc>
          <w:tcPr>
            <w:gridSpan w:val="4"/>
            <w:tcW w:w="5498" w:type="dxa"/>
            <w:vAlign w:val="center"/>
            <w:textDirection w:val="lrTb"/>
            <w:noWrap/>
          </w:tcPr>
          <w:p>
            <w:pPr>
              <w:pStyle w:val="976"/>
              <w:ind w:left="0"/>
              <w:jc w:val="both"/>
              <w:keepLines w:val="0"/>
              <w:keepNext w:val="0"/>
              <w:pageBreakBefore w:val="0"/>
              <w:spacing w:line="42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被考核人签字（盖章）</w:t>
            </w:r>
            <w:r>
              <w:rPr>
                <w:color w:val="000000" w:themeColor="text1"/>
              </w:rPr>
            </w:r>
            <w:r/>
          </w:p>
        </w:tc>
      </w:tr>
    </w:tbl>
    <w:p>
      <w:pPr>
        <w:pStyle w:val="976"/>
        <w:ind w:right="0"/>
        <w:keepLines w:val="0"/>
        <w:keepNext w:val="0"/>
        <w:pageBreakBefore w:val="0"/>
        <w:spacing w:line="440" w:lineRule="exact"/>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
        </w:rPr>
        <w:t xml:space="preserve">注：每月由甲方对乙方服务内容及质量进行考核，90分（含90分）及格，每扣1分当月费用扣5000元，如连续或累计出现两次评分低于90分（不含90分）的情况，甲方有权立即终止合同并扣除相应履约保证金，乙方还应赔偿给甲方成交合同金额的20%的赔偿金。</w:t>
      </w:r>
      <w:r>
        <w:rPr>
          <w:color w:val="000000" w:themeColor="text1"/>
        </w:rPr>
      </w:r>
      <w:r/>
    </w:p>
    <w:p>
      <w:pPr>
        <w:pStyle w:val="976"/>
        <w:rPr>
          <w:color w:val="000000" w:themeColor="text1"/>
          <w:highlight w:val="none"/>
        </w:rPr>
        <w:sectPr>
          <w:footnotePr/>
          <w:endnotePr/>
          <w:type w:val="nextPage"/>
          <w:pgSz w:w="11905" w:h="16838" w:orient="portrait"/>
          <w:pgMar w:top="1134" w:right="1134" w:bottom="1134" w:left="1134" w:header="850" w:footer="992" w:gutter="0"/>
          <w:cols w:num="1" w:sep="0" w:space="1701" w:equalWidth="1"/>
          <w:docGrid w:linePitch="360"/>
        </w:sectPr>
      </w:pPr>
      <w:r>
        <w:rPr>
          <w:color w:val="000000" w:themeColor="text1"/>
          <w:highlight w:val="none"/>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t xml:space="preserve">附件：</w:t>
      </w:r>
      <w:r>
        <w:rPr>
          <w:rFonts w:hint="eastAsia" w:ascii="宋体" w:hAnsi="宋体" w:eastAsia="宋体" w:cs="宋体"/>
          <w:b/>
          <w:bCs w:val="0"/>
          <w:color w:val="000000" w:themeColor="text1"/>
          <w:sz w:val="24"/>
          <w:szCs w:val="24"/>
          <w:highlight w:val="none"/>
          <w:lang w:val="en-US" w:eastAsia="zh-CN" w:bidi="ar-SA"/>
        </w:rPr>
        <w:t xml:space="preserve">廉政合同协议书</w:t>
      </w:r>
      <w:r>
        <w:rPr>
          <w:color w:val="000000" w:themeColor="text1"/>
        </w:rPr>
      </w:r>
      <w:r/>
    </w:p>
    <w:p>
      <w:pPr>
        <w:pStyle w:val="976"/>
        <w:ind w:left="0" w:firstLine="0"/>
        <w:jc w:val="center"/>
        <w:keepLines w:val="0"/>
        <w:keepNext w:val="0"/>
        <w:pageBreakBefore w:val="0"/>
        <w:spacing w:before="0" w:after="0" w:line="360" w:lineRule="auto"/>
        <w:widowControl w:val="off"/>
        <w:rPr>
          <w:rFonts w:hint="eastAsia" w:ascii="宋体" w:hAnsi="宋体" w:eastAsia="宋体" w:cs="宋体"/>
          <w:b/>
          <w:bCs w:val="0"/>
          <w:color w:val="000000" w:themeColor="text1"/>
          <w:sz w:val="24"/>
          <w:szCs w:val="24"/>
          <w:highlight w:val="none"/>
        </w:rPr>
        <w:outlineLvl w:val="9"/>
      </w:pPr>
      <w:r>
        <w:rPr>
          <w:rFonts w:hint="eastAsia" w:ascii="宋体" w:hAnsi="宋体" w:eastAsia="宋体" w:cs="宋体"/>
          <w:b/>
          <w:bCs w:val="0"/>
          <w:color w:val="000000" w:themeColor="text1"/>
          <w:sz w:val="24"/>
          <w:szCs w:val="24"/>
          <w:highlight w:val="none"/>
          <w:lang w:val="en-US" w:eastAsia="zh-CN" w:bidi="ar-SA"/>
        </w:rPr>
        <w:t xml:space="preserve">廉政合同协议书</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为贯彻落实</w:t>
      </w:r>
      <w:r>
        <w:rPr>
          <w:rFonts w:hint="eastAsia" w:ascii="宋体" w:hAnsi="Calibri" w:eastAsia="宋体" w:cs="Times New Roman"/>
          <w:color w:val="000000" w:themeColor="text1"/>
          <w:sz w:val="24"/>
          <w:szCs w:val="24"/>
          <w:highlight w:val="none"/>
          <w:lang w:eastAsia="zh-CN"/>
        </w:rPr>
        <w:t xml:space="preserve">党中央、国务院</w:t>
      </w:r>
      <w:r>
        <w:rPr>
          <w:rFonts w:hint="eastAsia" w:ascii="宋体" w:hAnsi="Calibri" w:eastAsia="宋体" w:cs="Times New Roman"/>
          <w:color w:val="000000" w:themeColor="text1"/>
          <w:sz w:val="24"/>
          <w:szCs w:val="24"/>
          <w:highlight w:val="none"/>
        </w:rPr>
        <w:t xml:space="preserve">《关于实行党风廉政建设责任制的规定》等有关货物采购、廉政建设法律法规，加强政府采购货物中的党风廉政建设，保证政府采购服务项目优质、高效、健康、有序地进行。</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u w:val="single"/>
        </w:rPr>
        <w:t xml:space="preserve"> </w:t>
      </w:r>
      <w:r>
        <w:rPr>
          <w:rFonts w:hint="eastAsia" w:ascii="宋体" w:hAnsi="Calibri" w:eastAsia="宋体" w:cs="Times New Roman"/>
          <w:color w:val="000000" w:themeColor="text1"/>
          <w:sz w:val="24"/>
          <w:szCs w:val="24"/>
          <w:highlight w:val="none"/>
          <w:u w:val="single"/>
          <w:lang w:val="en-US" w:eastAsia="zh-CN"/>
        </w:rPr>
        <w:t xml:space="preserve">                   </w:t>
      </w:r>
      <w:r>
        <w:rPr>
          <w:rFonts w:hint="eastAsia" w:ascii="宋体" w:hAnsi="Calibri" w:eastAsia="宋体" w:cs="Times New Roman"/>
          <w:color w:val="000000" w:themeColor="text1"/>
          <w:sz w:val="24"/>
          <w:szCs w:val="24"/>
          <w:highlight w:val="none"/>
          <w:u w:val="none"/>
        </w:rPr>
        <w:t xml:space="preserve">（</w:t>
      </w:r>
      <w:r>
        <w:rPr>
          <w:rFonts w:hint="eastAsia" w:ascii="宋体" w:hAnsi="Calibri" w:eastAsia="宋体" w:cs="Times New Roman"/>
          <w:color w:val="000000" w:themeColor="text1"/>
          <w:sz w:val="24"/>
          <w:szCs w:val="24"/>
          <w:highlight w:val="none"/>
        </w:rPr>
        <w:t xml:space="preserve">以下简称“</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rPr>
        <w:t xml:space="preserve">”），与承接采购的供应商</w:t>
      </w:r>
      <w:r>
        <w:rPr>
          <w:rFonts w:hint="eastAsia" w:ascii="宋体" w:hAnsi="Calibri" w:eastAsia="宋体" w:cs="Times New Roman"/>
          <w:color w:val="000000" w:themeColor="text1"/>
          <w:sz w:val="24"/>
          <w:szCs w:val="24"/>
          <w:highlight w:val="none"/>
          <w:u w:val="single"/>
          <w:lang w:val="en-US" w:eastAsia="zh-CN"/>
        </w:rPr>
        <w:t xml:space="preserve">                        </w:t>
      </w:r>
      <w:r>
        <w:rPr>
          <w:rFonts w:hint="eastAsia" w:ascii="宋体" w:hAnsi="Calibri" w:eastAsia="宋体" w:cs="Times New Roman"/>
          <w:color w:val="000000" w:themeColor="text1"/>
          <w:sz w:val="24"/>
          <w:szCs w:val="24"/>
          <w:highlight w:val="none"/>
          <w:lang w:val="en-US" w:eastAsia="zh-CN"/>
        </w:rPr>
        <w:t xml:space="preserve">（</w:t>
      </w:r>
      <w:r>
        <w:rPr>
          <w:rFonts w:hint="eastAsia" w:ascii="宋体" w:hAnsi="Calibri" w:eastAsia="宋体" w:cs="Times New Roman"/>
          <w:color w:val="000000" w:themeColor="text1"/>
          <w:sz w:val="24"/>
          <w:szCs w:val="24"/>
          <w:highlight w:val="none"/>
        </w:rPr>
        <w:t xml:space="preserve">以下简称“</w:t>
      </w:r>
      <w:r>
        <w:rPr>
          <w:rFonts w:hint="eastAsia" w:ascii="宋体" w:hAnsi="Calibri" w:eastAsia="宋体" w:cs="Times New Roman"/>
          <w:color w:val="000000" w:themeColor="text1"/>
          <w:sz w:val="24"/>
          <w:szCs w:val="24"/>
          <w:highlight w:val="none"/>
          <w:lang w:eastAsia="zh-CN"/>
        </w:rPr>
        <w:t xml:space="preserve">乙方</w:t>
      </w:r>
      <w:r>
        <w:rPr>
          <w:rFonts w:hint="eastAsia" w:ascii="宋体" w:hAnsi="Calibri" w:eastAsia="宋体" w:cs="Times New Roman"/>
          <w:color w:val="000000" w:themeColor="text1"/>
          <w:sz w:val="24"/>
          <w:szCs w:val="24"/>
          <w:highlight w:val="none"/>
        </w:rPr>
        <w:t xml:space="preserve">”） 特订立如下“合同”。</w:t>
      </w:r>
      <w:r>
        <w:rPr>
          <w:color w:val="000000" w:themeColor="text1"/>
        </w:rPr>
      </w:r>
      <w:r/>
    </w:p>
    <w:p>
      <w:pPr>
        <w:pStyle w:val="976"/>
        <w:ind w:firstLine="482"/>
        <w:jc w:val="left"/>
        <w:keepLines w:val="0"/>
        <w:keepNext w:val="0"/>
        <w:pageBreakBefore w:val="0"/>
        <w:spacing w:line="400" w:lineRule="exact"/>
        <w:widowControl w:val="off"/>
        <w:rPr>
          <w:rFonts w:hint="eastAsia" w:ascii="宋体" w:hAnsi="Calibri" w:eastAsia="宋体" w:cs="Times New Roman"/>
          <w:b/>
          <w:bCs/>
          <w:color w:val="000000" w:themeColor="text1"/>
          <w:sz w:val="24"/>
          <w:szCs w:val="24"/>
          <w:highlight w:val="none"/>
        </w:rPr>
      </w:pPr>
      <w:r>
        <w:rPr>
          <w:rFonts w:hint="eastAsia" w:ascii="宋体" w:hAnsi="Calibri" w:eastAsia="宋体" w:cs="Times New Roman"/>
          <w:b/>
          <w:bCs/>
          <w:color w:val="000000" w:themeColor="text1"/>
          <w:sz w:val="24"/>
          <w:szCs w:val="24"/>
          <w:highlight w:val="none"/>
        </w:rPr>
        <w:t xml:space="preserve">一、</w:t>
      </w:r>
      <w:r>
        <w:rPr>
          <w:rFonts w:hint="eastAsia" w:ascii="宋体" w:hAnsi="Calibri" w:eastAsia="宋体" w:cs="Times New Roman"/>
          <w:b/>
          <w:bCs/>
          <w:color w:val="000000" w:themeColor="text1"/>
          <w:sz w:val="24"/>
          <w:szCs w:val="24"/>
          <w:highlight w:val="none"/>
          <w:lang w:eastAsia="zh-CN"/>
        </w:rPr>
        <w:t xml:space="preserve">甲方</w:t>
      </w:r>
      <w:r>
        <w:rPr>
          <w:rFonts w:hint="eastAsia" w:ascii="宋体" w:hAnsi="Calibri" w:eastAsia="宋体" w:cs="Times New Roman"/>
          <w:b/>
          <w:bCs/>
          <w:color w:val="000000" w:themeColor="text1"/>
          <w:sz w:val="24"/>
          <w:szCs w:val="24"/>
          <w:highlight w:val="none"/>
        </w:rPr>
        <w:t xml:space="preserve">、</w:t>
      </w:r>
      <w:r>
        <w:rPr>
          <w:rFonts w:hint="eastAsia" w:ascii="宋体" w:hAnsi="Calibri" w:eastAsia="宋体" w:cs="Times New Roman"/>
          <w:b/>
          <w:bCs/>
          <w:color w:val="000000" w:themeColor="text1"/>
          <w:sz w:val="24"/>
          <w:szCs w:val="24"/>
          <w:highlight w:val="none"/>
          <w:lang w:eastAsia="zh-CN"/>
        </w:rPr>
        <w:t xml:space="preserve">乙方</w:t>
      </w:r>
      <w:r>
        <w:rPr>
          <w:rFonts w:hint="eastAsia" w:ascii="宋体" w:hAnsi="Calibri" w:eastAsia="宋体" w:cs="Times New Roman"/>
          <w:b/>
          <w:bCs/>
          <w:color w:val="000000" w:themeColor="text1"/>
          <w:sz w:val="24"/>
          <w:szCs w:val="24"/>
          <w:highlight w:val="none"/>
        </w:rPr>
        <w:t xml:space="preserve">双方约定</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1、</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rPr>
        <w:t xml:space="preserve">、</w:t>
      </w:r>
      <w:r>
        <w:rPr>
          <w:rFonts w:hint="eastAsia" w:ascii="宋体" w:hAnsi="Calibri" w:eastAsia="宋体" w:cs="Times New Roman"/>
          <w:color w:val="000000" w:themeColor="text1"/>
          <w:sz w:val="24"/>
          <w:szCs w:val="24"/>
          <w:highlight w:val="none"/>
          <w:lang w:eastAsia="zh-CN"/>
        </w:rPr>
        <w:t xml:space="preserve">乙方双方</w:t>
      </w:r>
      <w:r>
        <w:rPr>
          <w:rFonts w:hint="eastAsia" w:ascii="宋体" w:hAnsi="Calibri" w:eastAsia="宋体" w:cs="Times New Roman"/>
          <w:color w:val="000000" w:themeColor="text1"/>
          <w:sz w:val="24"/>
          <w:szCs w:val="24"/>
          <w:highlight w:val="none"/>
        </w:rPr>
        <w:t xml:space="preserve">应共同遵守国家和省、市以及行业主管部门关于党风廉政建设的各项规定。</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2、</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rPr>
        <w:t xml:space="preserve">、</w:t>
      </w:r>
      <w:r>
        <w:rPr>
          <w:rFonts w:hint="eastAsia" w:ascii="宋体" w:hAnsi="Calibri" w:eastAsia="宋体" w:cs="Times New Roman"/>
          <w:color w:val="000000" w:themeColor="text1"/>
          <w:sz w:val="24"/>
          <w:szCs w:val="24"/>
          <w:highlight w:val="none"/>
          <w:lang w:eastAsia="zh-CN"/>
        </w:rPr>
        <w:t xml:space="preserve">乙方</w:t>
      </w:r>
      <w:r>
        <w:rPr>
          <w:rFonts w:hint="eastAsia" w:ascii="宋体" w:hAnsi="Calibri" w:eastAsia="宋体" w:cs="Times New Roman"/>
          <w:color w:val="000000" w:themeColor="text1"/>
          <w:sz w:val="24"/>
          <w:szCs w:val="24"/>
          <w:highlight w:val="none"/>
        </w:rPr>
        <w:t xml:space="preserve">双方应认真执行</w:t>
      </w:r>
      <w:r>
        <w:rPr>
          <w:rFonts w:hint="eastAsia" w:ascii="宋体" w:hAnsi="Calibri" w:eastAsia="宋体" w:cs="Times New Roman"/>
          <w:color w:val="000000" w:themeColor="text1"/>
          <w:sz w:val="24"/>
          <w:szCs w:val="24"/>
          <w:highlight w:val="none"/>
          <w:u w:val="single"/>
          <w:lang w:val="en-US" w:eastAsia="zh-CN"/>
        </w:rPr>
        <w:t xml:space="preserve">                  </w:t>
      </w:r>
      <w:r>
        <w:rPr>
          <w:rFonts w:hint="eastAsia" w:ascii="宋体" w:hAnsi="Calibri" w:eastAsia="宋体" w:cs="Times New Roman"/>
          <w:color w:val="000000" w:themeColor="text1"/>
          <w:sz w:val="24"/>
          <w:szCs w:val="24"/>
          <w:highlight w:val="none"/>
        </w:rPr>
        <w:t xml:space="preserve">的合同文件，自觉按合同办事。</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3、除非法律认定的商业秘密和合同文件另有规定之外，</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rPr>
        <w:t xml:space="preserve">、</w:t>
      </w:r>
      <w:r>
        <w:rPr>
          <w:rFonts w:hint="eastAsia" w:ascii="宋体" w:hAnsi="Calibri" w:eastAsia="宋体" w:cs="Times New Roman"/>
          <w:color w:val="000000" w:themeColor="text1"/>
          <w:sz w:val="24"/>
          <w:szCs w:val="24"/>
          <w:highlight w:val="none"/>
          <w:lang w:eastAsia="zh-CN"/>
        </w:rPr>
        <w:t xml:space="preserve">乙方</w:t>
      </w:r>
      <w:r>
        <w:rPr>
          <w:rFonts w:hint="eastAsia" w:ascii="宋体" w:hAnsi="Calibri" w:eastAsia="宋体" w:cs="Times New Roman"/>
          <w:color w:val="000000" w:themeColor="text1"/>
          <w:sz w:val="24"/>
          <w:szCs w:val="24"/>
          <w:highlight w:val="none"/>
        </w:rPr>
        <w:t xml:space="preserve">双方的业务活动应坚持公开、公正、透明的原则，严禁搞</w:t>
      </w:r>
      <w:r>
        <w:rPr>
          <w:rFonts w:hint="eastAsia" w:ascii="宋体" w:hAnsi="Calibri" w:eastAsia="宋体" w:cs="Times New Roman"/>
          <w:color w:val="000000" w:themeColor="text1"/>
          <w:sz w:val="24"/>
          <w:szCs w:val="24"/>
          <w:highlight w:val="none"/>
          <w:lang w:eastAsia="zh-CN"/>
        </w:rPr>
        <w:t xml:space="preserve">损害</w:t>
      </w:r>
      <w:r>
        <w:rPr>
          <w:rFonts w:hint="eastAsia" w:ascii="宋体" w:hAnsi="Calibri" w:eastAsia="宋体" w:cs="Times New Roman"/>
          <w:color w:val="000000" w:themeColor="text1"/>
          <w:sz w:val="24"/>
          <w:szCs w:val="24"/>
          <w:highlight w:val="none"/>
        </w:rPr>
        <w:t xml:space="preserve">国家和集体利益、违反政府采购管理规章制度的不正当交易。</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4、</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rPr>
        <w:t xml:space="preserve">、</w:t>
      </w:r>
      <w:r>
        <w:rPr>
          <w:rFonts w:hint="eastAsia" w:ascii="宋体" w:hAnsi="Calibri" w:eastAsia="宋体" w:cs="Times New Roman"/>
          <w:color w:val="000000" w:themeColor="text1"/>
          <w:sz w:val="24"/>
          <w:szCs w:val="24"/>
          <w:highlight w:val="none"/>
          <w:lang w:eastAsia="zh-CN"/>
        </w:rPr>
        <w:t xml:space="preserve">乙方</w:t>
      </w:r>
      <w:r>
        <w:rPr>
          <w:rFonts w:hint="eastAsia" w:ascii="宋体" w:hAnsi="Calibri" w:eastAsia="宋体" w:cs="Times New Roman"/>
          <w:color w:val="000000" w:themeColor="text1"/>
          <w:sz w:val="24"/>
          <w:szCs w:val="24"/>
          <w:highlight w:val="none"/>
        </w:rPr>
        <w:t xml:space="preserve">双方应加强对本方人员的廉政监督，建立和健全廉政制度，认真查处本方的违法违纪行为。</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5、</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rPr>
        <w:t xml:space="preserve">、</w:t>
      </w:r>
      <w:r>
        <w:rPr>
          <w:rFonts w:hint="eastAsia" w:ascii="宋体" w:hAnsi="Calibri" w:eastAsia="宋体" w:cs="Times New Roman"/>
          <w:color w:val="000000" w:themeColor="text1"/>
          <w:sz w:val="24"/>
          <w:szCs w:val="24"/>
          <w:highlight w:val="none"/>
          <w:lang w:eastAsia="zh-CN"/>
        </w:rPr>
        <w:t xml:space="preserve">乙方</w:t>
      </w:r>
      <w:r>
        <w:rPr>
          <w:rFonts w:hint="eastAsia" w:ascii="宋体" w:hAnsi="Calibri" w:eastAsia="宋体" w:cs="Times New Roman"/>
          <w:color w:val="000000" w:themeColor="text1"/>
          <w:sz w:val="24"/>
          <w:szCs w:val="24"/>
          <w:highlight w:val="none"/>
        </w:rPr>
        <w:t xml:space="preserve">双方有对本方人员开展廉政告知、廉政教育和职业道德教育的义务。</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6、</w:t>
      </w:r>
      <w:r>
        <w:rPr>
          <w:rFonts w:hint="eastAsia" w:ascii="宋体" w:hAnsi="Calibri" w:eastAsia="宋体" w:cs="Times New Roman"/>
          <w:color w:val="000000" w:themeColor="text1"/>
          <w:sz w:val="24"/>
          <w:szCs w:val="24"/>
          <w:highlight w:val="none"/>
          <w:lang w:eastAsia="zh-CN"/>
        </w:rPr>
        <w:t xml:space="preserve">甲方</w:t>
      </w:r>
      <w:r>
        <w:rPr>
          <w:rFonts w:hint="eastAsia" w:ascii="宋体" w:hAnsi="Calibri" w:eastAsia="宋体" w:cs="Times New Roman"/>
          <w:color w:val="000000" w:themeColor="text1"/>
          <w:sz w:val="24"/>
          <w:szCs w:val="24"/>
          <w:highlight w:val="none"/>
        </w:rPr>
        <w:t xml:space="preserve">、</w:t>
      </w:r>
      <w:r>
        <w:rPr>
          <w:rFonts w:hint="eastAsia" w:ascii="宋体" w:hAnsi="Calibri" w:eastAsia="宋体" w:cs="Times New Roman"/>
          <w:color w:val="000000" w:themeColor="text1"/>
          <w:sz w:val="24"/>
          <w:szCs w:val="24"/>
          <w:highlight w:val="none"/>
          <w:lang w:eastAsia="zh-CN"/>
        </w:rPr>
        <w:t xml:space="preserve">乙方</w:t>
      </w:r>
      <w:r>
        <w:rPr>
          <w:rFonts w:hint="eastAsia" w:ascii="宋体" w:hAnsi="Calibri" w:eastAsia="宋体" w:cs="Times New Roman"/>
          <w:color w:val="000000" w:themeColor="text1"/>
          <w:sz w:val="24"/>
          <w:szCs w:val="24"/>
          <w:highlight w:val="none"/>
        </w:rPr>
        <w:t xml:space="preserve">双方如发现对方在业务活动中有不廉洁行为，有及时提醒对方并纠正的权利和义务。</w:t>
      </w:r>
      <w:r>
        <w:rPr>
          <w:color w:val="000000" w:themeColor="text1"/>
        </w:rPr>
      </w:r>
      <w:r/>
    </w:p>
    <w:p>
      <w:pPr>
        <w:pStyle w:val="976"/>
        <w:ind w:firstLine="482"/>
        <w:jc w:val="left"/>
        <w:keepLines w:val="0"/>
        <w:keepNext w:val="0"/>
        <w:pageBreakBefore w:val="0"/>
        <w:spacing w:line="400" w:lineRule="exact"/>
        <w:widowControl w:val="off"/>
        <w:rPr>
          <w:rFonts w:hint="eastAsia" w:ascii="宋体" w:hAnsi="Calibri" w:eastAsia="宋体" w:cs="Times New Roman"/>
          <w:b/>
          <w:bCs/>
          <w:color w:val="000000" w:themeColor="text1"/>
          <w:sz w:val="24"/>
          <w:szCs w:val="24"/>
          <w:highlight w:val="none"/>
        </w:rPr>
      </w:pPr>
      <w:r>
        <w:rPr>
          <w:rFonts w:hint="eastAsia" w:ascii="宋体" w:hAnsi="Calibri" w:eastAsia="宋体" w:cs="Times New Roman"/>
          <w:b/>
          <w:bCs/>
          <w:color w:val="000000" w:themeColor="text1"/>
          <w:sz w:val="24"/>
          <w:szCs w:val="24"/>
          <w:highlight w:val="none"/>
          <w:lang w:eastAsia="zh-CN"/>
        </w:rPr>
        <w:t xml:space="preserve">二、甲方在廉政建设方面的责任</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1、甲方及其工作人员不得以任何形式向乙方索要和收受回扣。</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2、甲方及其工作人员不得接受乙方的礼金、有价证券和贵重物品，不得在乙方报销任何应由个人支付的费用。</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3、甲方工作人员不得参加可能公正执行公务有影响的宴请和娱乐、旅游活动。</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4、甲方及其工作人员不得要求或者接受乙方为其住房装修、婚丧嫁娶、家属子女的工作安排以及出国等提供方便。</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5、甲方及其工作人员不得向乙方介绍家属、亲友从事与甲方采购有关的材料设备供应、劳务等经济活动。</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6、甲方及其工作人员不得以任何理由向乙方强行要求乙方购买合同规定以外的材料和设备。</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7、甲方工作人员不得在家里接待乙方有关采购事项的询访。</w:t>
      </w:r>
      <w:r>
        <w:rPr>
          <w:color w:val="000000" w:themeColor="text1"/>
        </w:rPr>
      </w:r>
      <w:r/>
    </w:p>
    <w:p>
      <w:pPr>
        <w:pStyle w:val="976"/>
        <w:ind w:firstLine="482"/>
        <w:jc w:val="left"/>
        <w:keepLines w:val="0"/>
        <w:keepNext w:val="0"/>
        <w:pageBreakBefore w:val="0"/>
        <w:spacing w:line="400" w:lineRule="exact"/>
        <w:widowControl w:val="off"/>
        <w:rPr>
          <w:rFonts w:hint="eastAsia" w:ascii="宋体" w:hAnsi="Calibri" w:eastAsia="宋体" w:cs="Times New Roman"/>
          <w:b/>
          <w:bCs/>
          <w:color w:val="000000" w:themeColor="text1"/>
          <w:sz w:val="24"/>
          <w:szCs w:val="24"/>
          <w:highlight w:val="none"/>
        </w:rPr>
      </w:pPr>
      <w:r>
        <w:rPr>
          <w:rFonts w:hint="eastAsia" w:ascii="宋体" w:hAnsi="Calibri" w:eastAsia="宋体" w:cs="Times New Roman"/>
          <w:b/>
          <w:bCs/>
          <w:color w:val="000000" w:themeColor="text1"/>
          <w:sz w:val="24"/>
          <w:szCs w:val="24"/>
          <w:highlight w:val="none"/>
          <w:lang w:eastAsia="zh-CN"/>
        </w:rPr>
        <w:t xml:space="preserve">三、乙方在廉政建设方面的责任</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1、乙方不得以任何理由向甲方及其工作人员行贿或馈赠礼品。</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2、乙方不得以任何名义为甲方及其工作人员报之需由其个人支付的任何费用。</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3、乙方不得以任何理由要求甲方工作人员参加由公款支付的娱乐性活动。</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4、乙方不得为甲方单位和个人购置或提供通讯工具、交通工具、家电和高档办公用品。</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5、乙方人员不得到甲方人员家里询访有关采购事项。</w:t>
      </w:r>
      <w:r>
        <w:rPr>
          <w:color w:val="000000" w:themeColor="text1"/>
        </w:rPr>
      </w:r>
      <w:r/>
    </w:p>
    <w:p>
      <w:pPr>
        <w:pStyle w:val="976"/>
        <w:ind w:firstLine="482"/>
        <w:jc w:val="left"/>
        <w:keepLines w:val="0"/>
        <w:keepNext w:val="0"/>
        <w:pageBreakBefore w:val="0"/>
        <w:spacing w:line="400" w:lineRule="exact"/>
        <w:widowControl w:val="off"/>
        <w:rPr>
          <w:rFonts w:hint="eastAsia" w:ascii="宋体" w:hAnsi="Calibri" w:eastAsia="宋体" w:cs="Times New Roman"/>
          <w:b/>
          <w:bCs/>
          <w:color w:val="000000" w:themeColor="text1"/>
          <w:sz w:val="24"/>
          <w:szCs w:val="24"/>
          <w:highlight w:val="none"/>
        </w:rPr>
      </w:pPr>
      <w:r>
        <w:rPr>
          <w:rFonts w:hint="eastAsia" w:ascii="宋体" w:hAnsi="Calibri" w:eastAsia="宋体" w:cs="Times New Roman"/>
          <w:b/>
          <w:bCs/>
          <w:color w:val="000000" w:themeColor="text1"/>
          <w:sz w:val="24"/>
          <w:szCs w:val="24"/>
          <w:highlight w:val="none"/>
          <w:lang w:eastAsia="zh-CN"/>
        </w:rPr>
        <w:t xml:space="preserve">四、违约责任</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1、甲方有违反本“合同”第一条第1至5款和第二条的，按甲方单位的廉政建设规定处罚外，另外罚款贰仟元至壹万元；给乙方单位造成损失的，应予以赔偿。</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2、乙方有违反本“合同”第一条第1至5款和第三条的，除按乙方单位的廉政建设规定处罚外，视情节轻重和造成损失大小分别给予合同款1%至4%（最高不超过合同款的5%）的违约罚款。</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3、乙方如有违反廉政规定将列入各级机关政府采购黑名单。</w:t>
      </w:r>
      <w:r>
        <w:rPr>
          <w:color w:val="000000" w:themeColor="text1"/>
        </w:rPr>
      </w:r>
      <w:r/>
    </w:p>
    <w:p>
      <w:pPr>
        <w:pStyle w:val="976"/>
        <w:ind w:firstLine="482"/>
        <w:jc w:val="left"/>
        <w:keepLines w:val="0"/>
        <w:keepNext w:val="0"/>
        <w:pageBreakBefore w:val="0"/>
        <w:spacing w:line="400" w:lineRule="exact"/>
        <w:widowControl w:val="off"/>
        <w:rPr>
          <w:rFonts w:hint="eastAsia" w:ascii="宋体" w:hAnsi="Calibri" w:eastAsia="宋体" w:cs="Times New Roman"/>
          <w:b/>
          <w:bCs/>
          <w:color w:val="000000" w:themeColor="text1"/>
          <w:sz w:val="24"/>
          <w:szCs w:val="24"/>
          <w:highlight w:val="none"/>
        </w:rPr>
      </w:pPr>
      <w:r>
        <w:rPr>
          <w:rFonts w:hint="eastAsia" w:ascii="宋体" w:hAnsi="Calibri" w:eastAsia="宋体" w:cs="Times New Roman"/>
          <w:b/>
          <w:bCs/>
          <w:color w:val="000000" w:themeColor="text1"/>
          <w:sz w:val="24"/>
          <w:szCs w:val="24"/>
          <w:highlight w:val="none"/>
          <w:lang w:eastAsia="zh-CN"/>
        </w:rPr>
        <w:t xml:space="preserve">五、对见证单位的约定和授权</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双方约定：本“合同”的见证单位为甲方单位或其上级单位的纪检监察部门，双方授权见证单位主持本“合同”的执行情况的检查，提出在本合同规定范围内的裁定意见，执行本“合同”第四条所规定的处罚条款。</w:t>
      </w:r>
      <w:r>
        <w:rPr>
          <w:color w:val="000000" w:themeColor="text1"/>
        </w:rPr>
      </w:r>
      <w:r/>
    </w:p>
    <w:p>
      <w:pPr>
        <w:pStyle w:val="976"/>
        <w:ind w:firstLine="482"/>
        <w:jc w:val="left"/>
        <w:keepLines w:val="0"/>
        <w:keepNext w:val="0"/>
        <w:pageBreakBefore w:val="0"/>
        <w:spacing w:line="400" w:lineRule="exact"/>
        <w:widowControl w:val="off"/>
        <w:rPr>
          <w:rFonts w:hint="eastAsia" w:ascii="宋体" w:hAnsi="Calibri" w:eastAsia="宋体" w:cs="Times New Roman"/>
          <w:b/>
          <w:bCs/>
          <w:color w:val="000000" w:themeColor="text1"/>
          <w:sz w:val="24"/>
          <w:szCs w:val="24"/>
          <w:highlight w:val="none"/>
        </w:rPr>
      </w:pPr>
      <w:r>
        <w:rPr>
          <w:rFonts w:hint="eastAsia" w:ascii="宋体" w:hAnsi="Calibri" w:eastAsia="宋体" w:cs="Times New Roman"/>
          <w:b/>
          <w:bCs/>
          <w:color w:val="000000" w:themeColor="text1"/>
          <w:sz w:val="24"/>
          <w:szCs w:val="24"/>
          <w:highlight w:val="none"/>
          <w:lang w:eastAsia="zh-CN"/>
        </w:rPr>
        <w:t xml:space="preserve">六、检查方式</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本“合同”的履约情况检查由见证单位主持，甲方、乙方双方共同派人参加，检查方式为座谈、问卷调查、查看资料或由双方约定的其他方式等。检查时间、次数、检查方式、检查结论和处罚意见等由双方协商确定，如无法达成一致的，由见证单位依据事实裁定。</w:t>
      </w:r>
      <w:r>
        <w:rPr>
          <w:color w:val="000000" w:themeColor="text1"/>
        </w:rPr>
      </w:r>
      <w:r/>
    </w:p>
    <w:p>
      <w:pPr>
        <w:pStyle w:val="976"/>
        <w:ind w:firstLine="480"/>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七、本“合同”有效期为自甲方、乙方双方签署之日起至该采购项目验收后止。</w:t>
      </w:r>
      <w:r>
        <w:rPr>
          <w:color w:val="000000" w:themeColor="text1"/>
        </w:rPr>
      </w:r>
      <w:r/>
    </w:p>
    <w:p>
      <w:pPr>
        <w:pStyle w:val="976"/>
        <w:ind w:firstLine="480"/>
        <w:jc w:val="left"/>
        <w:keepLines w:val="0"/>
        <w:keepNext w:val="0"/>
        <w:pageBreakBefore w:val="0"/>
        <w:spacing w:line="400" w:lineRule="exact"/>
        <w:widowControl w:val="off"/>
        <w:rPr>
          <w:rFonts w:hint="eastAsia" w:ascii="Calibri"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八、本“合同”作为项目采购合同的附件，与项目采购合同具有同等的法律效力，经协议双方签署后立即生效。</w:t>
      </w:r>
      <w:r>
        <w:rPr>
          <w:color w:val="000000" w:themeColor="text1"/>
        </w:rPr>
      </w:r>
      <w:r/>
    </w:p>
    <w:p>
      <w:pPr>
        <w:pStyle w:val="976"/>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甲方：(公章)                                 乙方：(公章)</w:t>
      </w:r>
      <w:r>
        <w:rPr>
          <w:color w:val="000000" w:themeColor="text1"/>
        </w:rPr>
      </w:r>
      <w:r/>
    </w:p>
    <w:p>
      <w:pPr>
        <w:pStyle w:val="976"/>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法定代表人或其授权代表人：        </w:t>
      </w:r>
      <w:r>
        <w:rPr>
          <w:rFonts w:hint="eastAsia" w:ascii="宋体" w:hAnsi="Calibri" w:eastAsia="宋体" w:cs="Times New Roman"/>
          <w:color w:val="000000" w:themeColor="text1"/>
          <w:sz w:val="24"/>
          <w:szCs w:val="24"/>
          <w:highlight w:val="none"/>
          <w:lang w:val="en-US" w:eastAsia="zh-CN"/>
        </w:rPr>
        <w:t xml:space="preserve">          </w:t>
      </w:r>
      <w:r>
        <w:rPr>
          <w:rFonts w:hint="eastAsia" w:ascii="宋体" w:hAnsi="Calibri" w:eastAsia="宋体" w:cs="Times New Roman"/>
          <w:color w:val="000000" w:themeColor="text1"/>
          <w:sz w:val="24"/>
          <w:szCs w:val="24"/>
          <w:highlight w:val="none"/>
          <w:lang w:eastAsia="zh-CN"/>
        </w:rPr>
        <w:t xml:space="preserve"> 法定代表人或其授权代表人：</w:t>
      </w:r>
      <w:r>
        <w:rPr>
          <w:color w:val="000000" w:themeColor="text1"/>
        </w:rPr>
      </w:r>
      <w:r/>
    </w:p>
    <w:p>
      <w:pPr>
        <w:pStyle w:val="976"/>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（签字或盖章）                             </w:t>
      </w:r>
      <w:r>
        <w:rPr>
          <w:rFonts w:hint="eastAsia" w:ascii="宋体" w:hAnsi="Calibri" w:eastAsia="宋体" w:cs="Times New Roman"/>
          <w:color w:val="000000" w:themeColor="text1"/>
          <w:sz w:val="24"/>
          <w:szCs w:val="24"/>
          <w:highlight w:val="none"/>
          <w:lang w:val="en-US" w:eastAsia="zh-CN"/>
        </w:rPr>
        <w:t xml:space="preserve">  </w:t>
      </w:r>
      <w:r>
        <w:rPr>
          <w:rFonts w:hint="eastAsia" w:ascii="宋体" w:hAnsi="Calibri" w:eastAsia="宋体" w:cs="Times New Roman"/>
          <w:color w:val="000000" w:themeColor="text1"/>
          <w:sz w:val="24"/>
          <w:szCs w:val="24"/>
          <w:highlight w:val="none"/>
          <w:lang w:eastAsia="zh-CN"/>
        </w:rPr>
        <w:t xml:space="preserve">（签字或盖章）</w:t>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r>
      <w:r>
        <w:rPr>
          <w:color w:val="000000" w:themeColor="text1"/>
        </w:rPr>
      </w:r>
      <w:r/>
    </w:p>
    <w:p>
      <w:pPr>
        <w:pStyle w:val="976"/>
        <w:ind w:right="0"/>
        <w:jc w:val="both"/>
        <w:keepLines w:val="0"/>
        <w:keepNext w:val="0"/>
        <w:pageBreakBefore w:val="0"/>
        <w:spacing w:line="240" w:lineRule="auto"/>
        <w:widowControl w:val="off"/>
        <w:rPr>
          <w:rFonts w:hint="eastAsia" w:ascii="宋体" w:hAnsi="宋体" w:eastAsia="宋体" w:cs="华文中宋"/>
          <w:b/>
          <w:color w:val="000000" w:themeColor="text1"/>
          <w:sz w:val="24"/>
          <w:szCs w:val="24"/>
          <w:highlight w:val="none"/>
        </w:rPr>
      </w:pPr>
      <w:r>
        <w:rPr>
          <w:rFonts w:hint="eastAsia" w:ascii="宋体" w:hAnsi="宋体" w:eastAsia="宋体" w:cs="华文中宋"/>
          <w:b/>
          <w:color w:val="000000" w:themeColor="text1"/>
          <w:sz w:val="24"/>
          <w:szCs w:val="24"/>
          <w:highlight w:val="none"/>
          <w:lang w:val="en-US" w:eastAsia="zh-CN"/>
        </w:rPr>
        <w:t xml:space="preserve">附件：安全生产合同</w:t>
      </w:r>
      <w:r>
        <w:rPr>
          <w:color w:val="000000" w:themeColor="text1"/>
        </w:rPr>
      </w:r>
      <w:r/>
    </w:p>
    <w:p>
      <w:pPr>
        <w:pStyle w:val="976"/>
        <w:jc w:val="center"/>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安全生产合同</w:t>
      </w:r>
      <w:r>
        <w:rPr>
          <w:color w:val="000000" w:themeColor="text1"/>
        </w:rPr>
      </w:r>
      <w:r/>
    </w:p>
    <w:p>
      <w:pPr>
        <w:pStyle w:val="976"/>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                                 （ 以下简称“甲方” ）</w:t>
      </w:r>
      <w:r>
        <w:rPr>
          <w:color w:val="000000" w:themeColor="text1"/>
        </w:rPr>
      </w:r>
      <w:r/>
    </w:p>
    <w:p>
      <w:pPr>
        <w:pStyle w:val="976"/>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                                 （ 以下简称“乙方” ）</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为在</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合同的实施过程中创造安全、高效的</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环境，切实搞好本项目的安全管理工作，项目实施过程中达到“零责任事故，无人员重伤、无人员死亡事故”的安全目标，特此签订安全生产合同。具体如下：</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一、甲方职责</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1．严格遵守国家有关安全生产的法律法规，认真执行工程承包合同中的有关安全要求。</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2．按照“安全第一、预防为主”和坚持“管生产</w:t>
      </w:r>
      <w:r>
        <w:rPr>
          <w:rFonts w:hint="eastAsia" w:ascii="宋体" w:hAnsi="宋体" w:eastAsia="宋体" w:cs="宋体"/>
          <w:color w:val="000000" w:themeColor="text1"/>
          <w:sz w:val="24"/>
          <w:szCs w:val="24"/>
          <w:highlight w:val="none"/>
          <w:lang w:eastAsia="zh-CN"/>
        </w:rPr>
        <w:t xml:space="preserve">必须</w:t>
      </w:r>
      <w:r>
        <w:rPr>
          <w:rFonts w:hint="eastAsia" w:ascii="宋体" w:hAnsi="宋体" w:eastAsia="宋体" w:cs="宋体"/>
          <w:color w:val="000000" w:themeColor="text1"/>
          <w:sz w:val="24"/>
          <w:szCs w:val="24"/>
          <w:highlight w:val="none"/>
        </w:rPr>
        <w:t xml:space="preserve">管安全”的原则进行安全生产管理，做到生产与安全工作同时计划、布置、检查、总结和评比。</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3．传达中央及地方有关安全生产的精神。</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4．组织对乙方</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现场安全生产检查，监督乙方及时处理发现的各种安全隐患。</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二、乙方职责</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1．严格遵守国家有关安全生产的法律法规、有关安全生产的规定，认真执行工程承包合同中的有关安全要求，接受甲方和监理工程师对安全生产工作的指导。</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3．建立健全安全生产责任制网络。从派往项目实施的项目经理到生产工人（包括临时雇请</w:t>
      </w:r>
      <w:r>
        <w:rPr>
          <w:rFonts w:hint="eastAsia" w:ascii="宋体" w:hAnsi="宋体" w:eastAsia="宋体" w:cs="宋体"/>
          <w:color w:val="000000" w:themeColor="text1"/>
          <w:sz w:val="24"/>
          <w:szCs w:val="24"/>
          <w:highlight w:val="none"/>
          <w:lang w:eastAsia="zh-CN"/>
        </w:rPr>
        <w:t xml:space="preserve">的农</w:t>
      </w:r>
      <w:r>
        <w:rPr>
          <w:rFonts w:hint="eastAsia" w:ascii="宋体" w:hAnsi="宋体" w:eastAsia="宋体" w:cs="宋体"/>
          <w:color w:val="000000" w:themeColor="text1"/>
          <w:sz w:val="24"/>
          <w:szCs w:val="24"/>
          <w:highlight w:val="none"/>
        </w:rPr>
        <w:t xml:space="preserve">民工）的安全生产管理系统必须做到纵向到底，一环不漏；各职能部门、人员的安全生产责任制做到横向到边，人人有责。</w:t>
      </w: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合同约定，配备安全员（其中专职安全员不少于1人），专职负责所有员工的安全和治安保卫工作及预防事故的发生。安全机构人员，有权按有关规定发布指令，并采取保护性措施防止事故发生。</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4．乙方在任何</w:t>
      </w:r>
      <w:r>
        <w:rPr>
          <w:rFonts w:hint="eastAsia" w:ascii="宋体" w:hAnsi="宋体" w:eastAsia="宋体" w:cs="宋体"/>
          <w:color w:val="000000" w:themeColor="text1"/>
          <w:sz w:val="24"/>
          <w:szCs w:val="24"/>
          <w:highlight w:val="none"/>
          <w:lang w:eastAsia="zh-CN"/>
        </w:rPr>
        <w:t xml:space="preserve">时候</w:t>
      </w:r>
      <w:r>
        <w:rPr>
          <w:rFonts w:hint="eastAsia" w:ascii="宋体" w:hAnsi="宋体" w:eastAsia="宋体" w:cs="宋体"/>
          <w:color w:val="000000" w:themeColor="text1"/>
          <w:sz w:val="24"/>
          <w:szCs w:val="24"/>
          <w:highlight w:val="none"/>
        </w:rPr>
        <w:t xml:space="preserve">都应采取各种合理的预防措施，防止其人员发生任何违法、违禁、暴力、违规或妨碍治安的行为。</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5．乙方必须具有省部级行政主管部门颁发的安全生产证书，参加</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的人员，必须</w:t>
      </w:r>
      <w:r>
        <w:rPr>
          <w:rFonts w:hint="eastAsia" w:ascii="宋体" w:hAnsi="宋体" w:eastAsia="宋体" w:cs="宋体"/>
          <w:color w:val="000000" w:themeColor="text1"/>
          <w:sz w:val="24"/>
          <w:szCs w:val="24"/>
          <w:highlight w:val="none"/>
          <w:lang w:eastAsia="zh-CN"/>
        </w:rPr>
        <w:t xml:space="preserve">接受</w:t>
      </w:r>
      <w:r>
        <w:rPr>
          <w:rFonts w:hint="eastAsia" w:ascii="宋体" w:hAnsi="宋体" w:eastAsia="宋体" w:cs="宋体"/>
          <w:color w:val="000000" w:themeColor="text1"/>
          <w:sz w:val="24"/>
          <w:szCs w:val="24"/>
          <w:highlight w:val="none"/>
        </w:rPr>
        <w:t xml:space="preserve">安全技术教育，熟知和遵守本</w:t>
      </w: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eastAsia="宋体" w:cs="宋体"/>
          <w:color w:val="000000" w:themeColor="text1"/>
          <w:sz w:val="24"/>
          <w:szCs w:val="24"/>
          <w:highlight w:val="none"/>
        </w:rPr>
        <w:t xml:space="preserve">的各项安全技术操作规程，定期进行安全技术考核，合格者方准上岗操作，对于从事机动车驾驶、电气、起重、建筑登高架设作业、焊接等特殊工程的人员须持证上岗。</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现场如发现无证操作现象时，项目经理必须承担管理责任。</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6．加强</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中交通运输安全管理，各种运输机械等需划定运输路线行驶。</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7．对于易燃易爆的材料除应专门有效封闭、妥善保管之外，还应配备有足够的消防设施，所有</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人员都应熟悉消防设备的性能和使用方法。</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8．操作人员上岗，必须按规定穿戴防护用品。</w:t>
      </w: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eastAsia="宋体" w:cs="宋体"/>
          <w:color w:val="000000" w:themeColor="text1"/>
          <w:sz w:val="24"/>
          <w:szCs w:val="24"/>
          <w:highlight w:val="none"/>
        </w:rPr>
        <w:t xml:space="preserve">负责人和安全检查员应随时检查劳动防护用品的穿戴情况，不按规定穿戴防护用品的人员不得上岗。</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9．所有机具、设备和劳动保护用品应具备有效的安检合格证明，并经安全员签字同意后方可使用，</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期间应定期检查，保证其处于完好状态；不合格的机具、设备和劳动保护用品严禁使用。</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现场必须具有相关的安全标志牌。</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11．建立主要危险源备案制度，要明确潜在隐患、防范措施和落实责任人。</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三、违约责任</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如因乙方违约造成安全事故，将报请有关部门依法追究责任。</w:t>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本合同一式</w:t>
      </w:r>
      <w:r>
        <w:rPr>
          <w:rFonts w:hint="eastAsia" w:ascii="宋体" w:hAnsi="宋体" w:eastAsia="宋体" w:cs="宋体"/>
          <w:color w:val="000000" w:themeColor="text1"/>
          <w:sz w:val="24"/>
          <w:szCs w:val="24"/>
          <w:highlight w:val="none"/>
          <w:lang w:val="en-US" w:eastAsia="zh-CN"/>
        </w:rPr>
        <w:t xml:space="preserve">陆</w:t>
      </w:r>
      <w:r>
        <w:rPr>
          <w:rFonts w:hint="eastAsia" w:ascii="宋体" w:hAnsi="宋体" w:eastAsia="宋体" w:cs="宋体"/>
          <w:color w:val="000000" w:themeColor="text1"/>
          <w:sz w:val="24"/>
          <w:szCs w:val="24"/>
          <w:highlight w:val="none"/>
        </w:rPr>
        <w:t xml:space="preserve">份，由双方法定代表人或其授权的代理人签署和加盖公章后生效，全部竣工验收后失效。</w:t>
      </w:r>
      <w:r>
        <w:rPr>
          <w:color w:val="000000" w:themeColor="text1"/>
        </w:rPr>
      </w:r>
      <w:r/>
    </w:p>
    <w:p>
      <w:pPr>
        <w:pStyle w:val="976"/>
        <w:ind w:firstLine="2038"/>
        <w:jc w:val="both"/>
        <w:keepLines/>
        <w:keepNext/>
        <w:pageBreakBefore w:val="0"/>
        <w:spacing w:line="400" w:lineRule="exact"/>
        <w:widowControl w:val="off"/>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SA"/>
        </w:rPr>
      </w:r>
      <w:r>
        <w:rPr>
          <w:color w:val="000000" w:themeColor="text1"/>
        </w:rPr>
      </w:r>
      <w:r/>
    </w:p>
    <w:p>
      <w:pPr>
        <w:pStyle w:val="976"/>
        <w:ind w:firstLine="480"/>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76"/>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（盖章）：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乙方（盖章）：                     </w:t>
      </w:r>
      <w:r>
        <w:rPr>
          <w:color w:val="000000" w:themeColor="text1"/>
        </w:rPr>
      </w:r>
      <w:r/>
    </w:p>
    <w:p>
      <w:pPr>
        <w:pStyle w:val="976"/>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法定代表人</w:t>
      </w:r>
      <w:r>
        <w:rPr>
          <w:color w:val="000000" w:themeColor="text1"/>
        </w:rPr>
      </w:r>
      <w:r/>
    </w:p>
    <w:p>
      <w:pPr>
        <w:pStyle w:val="976"/>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（或授权代理人）（签字或盖章）：          （或授权代理人）（签字或盖章）：</w:t>
      </w:r>
      <w:r>
        <w:rPr>
          <w:color w:val="000000" w:themeColor="text1"/>
        </w:rPr>
      </w:r>
      <w:r/>
    </w:p>
    <w:p>
      <w:pPr>
        <w:pStyle w:val="976"/>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地址：             </w:t>
      </w:r>
      <w:r>
        <w:rPr>
          <w:color w:val="000000" w:themeColor="text1"/>
        </w:rPr>
      </w:r>
      <w:r/>
    </w:p>
    <w:p>
      <w:pPr>
        <w:pStyle w:val="976"/>
        <w:jc w:val="left"/>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电话：             </w:t>
      </w:r>
      <w:r>
        <w:rPr>
          <w:color w:val="000000" w:themeColor="text1"/>
        </w:rPr>
      </w:r>
      <w:r/>
    </w:p>
    <w:p>
      <w:pPr>
        <w:pStyle w:val="976"/>
        <w:jc w:val="left"/>
        <w:keepLines w:val="0"/>
        <w:keepNext w:val="0"/>
        <w:pageBreakBefore w:val="0"/>
        <w:spacing w:line="400" w:lineRule="exact"/>
        <w:widowControl w:val="off"/>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r>
      <w:r>
        <w:rPr>
          <w:color w:val="000000" w:themeColor="text1"/>
        </w:rPr>
      </w:r>
      <w:r/>
    </w:p>
    <w:p>
      <w:pPr>
        <w:pStyle w:val="97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976"/>
        <w:ind w:right="0"/>
        <w:jc w:val="both"/>
        <w:keepLines w:val="0"/>
        <w:keepNext w:val="0"/>
        <w:pageBreakBefore w:val="0"/>
        <w:spacing w:line="440" w:lineRule="exact"/>
        <w:widowControl w:val="off"/>
        <w:rPr>
          <w:rFonts w:hint="eastAsia" w:ascii="宋体" w:hAnsi="宋体" w:eastAsia="宋体" w:cs="宋体"/>
          <w:b/>
          <w:color w:val="000000" w:themeColor="text1"/>
          <w:sz w:val="44"/>
          <w:szCs w:val="44"/>
        </w:rPr>
        <w:sectPr>
          <w:footnotePr/>
          <w:endnotePr/>
          <w:type w:val="nextPage"/>
          <w:pgSz w:w="11905" w:h="16838" w:orient="portrait"/>
          <w:pgMar w:top="1134" w:right="1134" w:bottom="1134" w:left="1134" w:header="850" w:footer="992" w:gutter="0"/>
          <w:cols w:num="1" w:sep="0" w:space="1701" w:equalWidth="1"/>
          <w:docGrid w:linePitch="360"/>
        </w:sectPr>
      </w:pPr>
      <w:r>
        <w:rPr>
          <w:rFonts w:hint="eastAsia" w:ascii="宋体" w:hAnsi="宋体" w:eastAsia="宋体" w:cs="宋体"/>
          <w:b/>
          <w:color w:val="000000" w:themeColor="text1"/>
          <w:sz w:val="44"/>
          <w:szCs w:val="44"/>
          <w:lang w:val="en-US" w:eastAsia="zh-CN"/>
        </w:rPr>
      </w:r>
      <w:r>
        <w:rPr>
          <w:color w:val="000000" w:themeColor="text1"/>
        </w:rPr>
      </w:r>
      <w:r/>
    </w:p>
    <w:p>
      <w:pPr>
        <w:pStyle w:val="976"/>
        <w:ind w:right="979"/>
        <w:jc w:val="center"/>
        <w:spacing w:before="120" w:after="120" w:line="560" w:lineRule="exact"/>
        <w:rPr>
          <w:rFonts w:ascii="宋体" w:hAnsi="宋体" w:eastAsia="宋体" w:cs="华文中宋"/>
          <w:b/>
          <w:color w:val="000000" w:themeColor="text1"/>
          <w:sz w:val="44"/>
          <w:szCs w:val="44"/>
        </w:rPr>
      </w:pPr>
      <w:r>
        <w:rPr>
          <w:rFonts w:hint="eastAsia" w:ascii="宋体" w:hAnsi="宋体" w:eastAsia="宋体" w:cs="华文中宋"/>
          <w:b/>
          <w:color w:val="000000" w:themeColor="text1"/>
          <w:sz w:val="44"/>
          <w:szCs w:val="44"/>
        </w:rPr>
        <w:t xml:space="preserve">江苏金坛经济开发区采购项目</w:t>
      </w:r>
      <w:r>
        <w:rPr>
          <w:color w:val="000000" w:themeColor="text1"/>
        </w:rPr>
      </w:r>
      <w:r/>
    </w:p>
    <w:p>
      <w:pPr>
        <w:pStyle w:val="976"/>
        <w:ind w:right="979"/>
        <w:jc w:val="center"/>
        <w:spacing w:before="120" w:after="120" w:line="560" w:lineRule="exact"/>
        <w:rPr>
          <w:rFonts w:ascii="宋体" w:hAnsi="宋体" w:eastAsia="宋体" w:cs="华文中宋"/>
          <w:b/>
          <w:color w:val="000000" w:themeColor="text1"/>
          <w:sz w:val="44"/>
          <w:szCs w:val="44"/>
        </w:rPr>
      </w:pPr>
      <w:r>
        <w:rPr>
          <w:rFonts w:hint="eastAsia" w:ascii="宋体" w:hAnsi="宋体" w:eastAsia="宋体" w:cs="华文中宋"/>
          <w:b/>
          <w:color w:val="000000" w:themeColor="text1"/>
          <w:sz w:val="44"/>
          <w:szCs w:val="44"/>
        </w:rPr>
        <w:t xml:space="preserve">履约验收申请</w:t>
      </w:r>
      <w:r>
        <w:rPr>
          <w:color w:val="000000" w:themeColor="text1"/>
        </w:rPr>
      </w:r>
      <w:r/>
    </w:p>
    <w:p>
      <w:pPr>
        <w:pStyle w:val="976"/>
        <w:ind w:left="540" w:right="979" w:firstLine="565"/>
        <w:spacing w:line="560" w:lineRule="exact"/>
        <w:rPr>
          <w:rFonts w:ascii="宋体" w:hAnsi="宋体" w:eastAsia="宋体" w:cs="Times New Roman"/>
          <w:color w:val="000000" w:themeColor="text1"/>
          <w:sz w:val="28"/>
          <w:szCs w:val="28"/>
          <w:u w:val="single"/>
        </w:rPr>
      </w:pPr>
      <w:r>
        <w:rPr>
          <w:rFonts w:ascii="宋体" w:hAnsi="宋体" w:eastAsia="宋体" w:cs="Times New Roman"/>
          <w:color w:val="000000" w:themeColor="text1"/>
          <w:sz w:val="28"/>
          <w:szCs w:val="28"/>
          <w:u w:val="single"/>
        </w:rPr>
      </w:r>
      <w:r>
        <w:rPr>
          <w:color w:val="000000" w:themeColor="text1"/>
        </w:rPr>
      </w:r>
      <w:r/>
    </w:p>
    <w:p>
      <w:pPr>
        <w:pStyle w:val="976"/>
        <w:ind w:left="540" w:right="979" w:firstLine="565"/>
        <w:spacing w:line="560" w:lineRule="exact"/>
        <w:rPr>
          <w:rFonts w:ascii="宋体" w:hAnsi="宋体" w:eastAsia="宋体" w:cs="Times New Roman"/>
          <w:color w:val="000000" w:themeColor="text1"/>
          <w:sz w:val="28"/>
          <w:szCs w:val="28"/>
          <w:u w:val="single"/>
        </w:rPr>
      </w:pPr>
      <w:r>
        <w:rPr>
          <w:rFonts w:hint="eastAsia" w:ascii="宋体" w:hAnsi="宋体" w:eastAsia="宋体" w:cs="Times New Roman"/>
          <w:color w:val="000000" w:themeColor="text1"/>
          <w:sz w:val="28"/>
          <w:szCs w:val="28"/>
          <w:u w:val="single"/>
        </w:rPr>
        <w:t xml:space="preserve">   （采购单位）：</w:t>
      </w:r>
      <w:r>
        <w:rPr>
          <w:color w:val="000000" w:themeColor="text1"/>
        </w:rPr>
      </w:r>
      <w:r/>
    </w:p>
    <w:p>
      <w:pPr>
        <w:pStyle w:val="976"/>
        <w:ind w:left="540" w:right="979" w:firstLine="565"/>
        <w:spacing w:line="560" w:lineRule="exact"/>
        <w:rPr>
          <w:rFonts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贵单位</w:t>
      </w:r>
      <w:r>
        <w:rPr>
          <w:rFonts w:hint="eastAsia" w:ascii="宋体" w:hAnsi="宋体" w:eastAsia="宋体" w:cs="Times New Roman"/>
          <w:color w:val="000000" w:themeColor="text1"/>
          <w:sz w:val="28"/>
          <w:szCs w:val="28"/>
          <w:u w:val="single"/>
        </w:rPr>
        <w:t xml:space="preserve">  （项目名称、项目编号）            </w:t>
      </w:r>
      <w:r>
        <w:rPr>
          <w:rFonts w:hint="eastAsia" w:ascii="宋体" w:hAnsi="宋体" w:eastAsia="宋体" w:cs="Times New Roman"/>
          <w:color w:val="000000" w:themeColor="text1"/>
          <w:sz w:val="28"/>
          <w:szCs w:val="28"/>
        </w:rPr>
        <w:t xml:space="preserve">，确定我单位中标，根据合同约定，我公司于年月日履约完成，请予验收。</w:t>
      </w:r>
      <w:r>
        <w:rPr>
          <w:color w:val="000000" w:themeColor="text1"/>
        </w:rPr>
      </w:r>
      <w:r/>
    </w:p>
    <w:p>
      <w:pPr>
        <w:pStyle w:val="976"/>
        <w:ind w:left="540" w:right="979" w:firstLine="565"/>
        <w:spacing w:line="560" w:lineRule="exact"/>
        <w:rPr>
          <w:rFonts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联系人：</w:t>
      </w:r>
      <w:r>
        <w:rPr>
          <w:color w:val="000000" w:themeColor="text1"/>
        </w:rPr>
      </w:r>
      <w:r/>
    </w:p>
    <w:p>
      <w:pPr>
        <w:pStyle w:val="976"/>
        <w:ind w:left="540" w:right="979" w:firstLine="565"/>
        <w:spacing w:line="560" w:lineRule="exact"/>
        <w:rPr>
          <w:rFonts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联系电话：</w:t>
      </w:r>
      <w:r>
        <w:rPr>
          <w:color w:val="000000" w:themeColor="text1"/>
        </w:rPr>
      </w:r>
      <w:r/>
    </w:p>
    <w:p>
      <w:pPr>
        <w:pStyle w:val="976"/>
        <w:ind w:left="540" w:right="979" w:firstLine="565"/>
        <w:jc w:val="right"/>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rPr>
          <w:color w:val="000000" w:themeColor="text1"/>
        </w:rPr>
      </w:r>
      <w:r/>
    </w:p>
    <w:p>
      <w:pPr>
        <w:pStyle w:val="976"/>
        <w:ind w:left="540" w:right="979" w:firstLine="565"/>
        <w:jc w:val="right"/>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rPr>
          <w:color w:val="000000" w:themeColor="text1"/>
        </w:rPr>
      </w:r>
      <w:r/>
    </w:p>
    <w:p>
      <w:pPr>
        <w:pStyle w:val="976"/>
        <w:ind w:left="540" w:right="979" w:firstLine="565"/>
        <w:jc w:val="right"/>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rPr>
          <w:color w:val="000000" w:themeColor="text1"/>
        </w:rPr>
      </w:r>
      <w:r/>
    </w:p>
    <w:p>
      <w:pPr>
        <w:pStyle w:val="976"/>
        <w:ind w:left="540" w:right="979" w:firstLine="565"/>
        <w:jc w:val="right"/>
        <w:spacing w:line="560" w:lineRule="exact"/>
        <w:rPr>
          <w:rFonts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申请单位（签章）</w:t>
      </w:r>
      <w:r>
        <w:rPr>
          <w:color w:val="000000" w:themeColor="text1"/>
        </w:rPr>
      </w:r>
      <w:r/>
    </w:p>
    <w:p>
      <w:pPr>
        <w:pStyle w:val="976"/>
        <w:ind w:left="540" w:right="979" w:firstLine="565"/>
        <w:jc w:val="right"/>
        <w:spacing w:line="560" w:lineRule="exact"/>
        <w:rPr>
          <w:rFonts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年   月   日</w:t>
      </w:r>
      <w:r>
        <w:rPr>
          <w:color w:val="000000" w:themeColor="text1"/>
        </w:rPr>
      </w:r>
      <w:r/>
    </w:p>
    <w:p>
      <w:pPr>
        <w:pStyle w:val="976"/>
        <w:jc w:val="left"/>
        <w:spacing w:before="100" w:beforeAutospacing="1" w:after="100" w:afterAutospacing="1"/>
        <w:widowControl/>
        <w:rPr>
          <w:rFonts w:hint="eastAsia" w:ascii="微软雅黑" w:hAnsi="微软雅黑" w:eastAsia="微软雅黑" w:cs="微软雅黑"/>
          <w:color w:val="000000" w:themeColor="text1"/>
          <w:sz w:val="27"/>
          <w:szCs w:val="27"/>
        </w:rPr>
      </w:pPr>
      <w:r>
        <w:rPr>
          <w:rFonts w:hint="eastAsia" w:ascii="微软雅黑" w:hAnsi="微软雅黑" w:eastAsia="微软雅黑" w:cs="微软雅黑"/>
          <w:color w:val="000000" w:themeColor="text1"/>
          <w:sz w:val="27"/>
          <w:szCs w:val="27"/>
          <w:lang w:val="en-US" w:eastAsia="zh-CN" w:bidi="ar-SA"/>
        </w:rPr>
      </w:r>
      <w:r>
        <w:rPr>
          <w:color w:val="000000" w:themeColor="text1"/>
        </w:rPr>
      </w:r>
      <w:r/>
    </w:p>
    <w:p>
      <w:pPr>
        <w:pStyle w:val="976"/>
        <w:jc w:val="center"/>
        <w:spacing w:line="360" w:lineRule="auto"/>
        <w:rPr>
          <w:rFonts w:hint="eastAsia" w:ascii="宋体" w:hAnsi="宋体" w:cs="宋体"/>
          <w:b/>
          <w:color w:val="000000" w:themeColor="text1"/>
          <w:sz w:val="36"/>
          <w:szCs w:val="36"/>
        </w:rPr>
        <w:sectPr>
          <w:footnotePr/>
          <w:endnotePr/>
          <w:type w:val="nextPage"/>
          <w:pgSz w:w="11905" w:h="16838" w:orient="portrait"/>
          <w:pgMar w:top="1134" w:right="1134" w:bottom="1134" w:left="1134" w:header="850" w:footer="992" w:gutter="0"/>
          <w:cols w:num="1" w:sep="0" w:space="1701" w:equalWidth="1"/>
          <w:docGrid w:linePitch="360"/>
        </w:sectPr>
        <w:outlineLvl w:val="0"/>
      </w:pPr>
      <w:r>
        <w:rPr>
          <w:rFonts w:hint="eastAsia" w:ascii="宋体" w:hAnsi="宋体" w:cs="宋体"/>
          <w:b/>
          <w:color w:val="000000" w:themeColor="text1"/>
          <w:sz w:val="36"/>
          <w:szCs w:val="36"/>
        </w:rPr>
      </w:r>
      <w:r>
        <w:rPr>
          <w:color w:val="000000" w:themeColor="text1"/>
        </w:rPr>
      </w:r>
      <w:r/>
    </w:p>
    <w:p>
      <w:pPr>
        <w:pStyle w:val="976"/>
        <w:jc w:val="center"/>
        <w:rPr>
          <w:rFonts w:ascii="宋体" w:hAnsi="宋体" w:eastAsia="宋体" w:cs="华文中宋"/>
          <w:color w:val="000000" w:themeColor="text1"/>
          <w:sz w:val="36"/>
          <w:szCs w:val="36"/>
        </w:rPr>
      </w:pPr>
      <w:r>
        <w:rPr>
          <w:rFonts w:hint="eastAsia" w:ascii="宋体" w:hAnsi="宋体" w:eastAsia="宋体" w:cs="华文中宋"/>
          <w:b/>
          <w:color w:val="000000" w:themeColor="text1"/>
          <w:sz w:val="36"/>
          <w:szCs w:val="36"/>
        </w:rPr>
        <w:t xml:space="preserve">江苏金坛经济开发区采购项目履约验收单</w:t>
      </w:r>
      <w:r>
        <w:rPr>
          <w:color w:val="000000" w:themeColor="text1"/>
        </w:rPr>
      </w:r>
      <w:r/>
    </w:p>
    <w:p>
      <w:pPr>
        <w:pStyle w:val="976"/>
        <w:ind w:firstLine="798"/>
        <w:rPr>
          <w:rFonts w:ascii="宋体" w:hAnsi="宋体" w:eastAsia="宋体" w:cs="仿宋"/>
          <w:b/>
          <w:bCs/>
          <w:color w:val="000000" w:themeColor="text1"/>
          <w:sz w:val="30"/>
          <w:szCs w:val="30"/>
        </w:rPr>
      </w:pPr>
      <w:r>
        <w:rPr>
          <w:rFonts w:hint="eastAsia" w:ascii="宋体" w:hAnsi="宋体" w:eastAsia="宋体" w:cs="仿宋"/>
          <w:b/>
          <w:bCs/>
          <w:color w:val="000000" w:themeColor="text1"/>
          <w:sz w:val="30"/>
          <w:szCs w:val="30"/>
        </w:rPr>
        <w:t xml:space="preserve">采购单位（签章）：</w:t>
      </w:r>
      <w:r>
        <w:rPr>
          <w:color w:val="000000" w:themeColor="text1"/>
        </w:rPr>
      </w:r>
      <w:r/>
    </w:p>
    <w:tbl>
      <w:tblPr>
        <w:tblpPr w:horzAnchor="page" w:tblpX="1834" w:vertAnchor="text" w:tblpY="149"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585"/>
        <w:gridCol w:w="3315"/>
        <w:gridCol w:w="1425"/>
        <w:gridCol w:w="2151"/>
      </w:tblGrid>
      <w:tr>
        <w:trPr>
          <w:trHeight w:val="673"/>
        </w:trPr>
        <w:tc>
          <w:tcPr>
            <w:gridSpan w:val="2"/>
            <w:tcW w:w="1449"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hint="eastAsia" w:ascii="宋体" w:hAnsi="宋体" w:eastAsia="宋体" w:cs="Times New Roman"/>
                <w:color w:val="000000" w:themeColor="text1"/>
                <w:sz w:val="30"/>
                <w:szCs w:val="30"/>
              </w:rPr>
              <w:t xml:space="preserve">项目名称</w:t>
            </w:r>
            <w:r>
              <w:rPr>
                <w:color w:val="000000" w:themeColor="text1"/>
              </w:rPr>
            </w:r>
            <w:r/>
          </w:p>
        </w:tc>
        <w:tc>
          <w:tcPr>
            <w:tcW w:w="331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ascii="宋体" w:hAnsi="宋体" w:eastAsia="宋体" w:cs="Times New Roman"/>
                <w:color w:val="000000" w:themeColor="text1"/>
                <w:sz w:val="30"/>
                <w:szCs w:val="30"/>
              </w:rPr>
            </w:r>
            <w:r>
              <w:rPr>
                <w:color w:val="000000" w:themeColor="text1"/>
              </w:rPr>
            </w:r>
            <w:r/>
          </w:p>
        </w:tc>
        <w:tc>
          <w:tcPr>
            <w:tcW w:w="142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hint="eastAsia" w:ascii="宋体" w:hAnsi="宋体" w:eastAsia="宋体" w:cs="Times New Roman"/>
                <w:color w:val="000000" w:themeColor="text1"/>
                <w:sz w:val="30"/>
                <w:szCs w:val="30"/>
              </w:rPr>
              <w:t xml:space="preserve">项目编号</w:t>
            </w:r>
            <w:r>
              <w:rPr>
                <w:color w:val="000000" w:themeColor="text1"/>
              </w:rPr>
            </w:r>
            <w:r/>
          </w:p>
        </w:tc>
        <w:tc>
          <w:tcPr>
            <w:tcW w:w="2151"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ascii="宋体" w:hAnsi="宋体" w:eastAsia="宋体" w:cs="Times New Roman"/>
                <w:color w:val="000000" w:themeColor="text1"/>
                <w:sz w:val="30"/>
                <w:szCs w:val="30"/>
              </w:rPr>
            </w:r>
            <w:r>
              <w:rPr>
                <w:color w:val="000000" w:themeColor="text1"/>
              </w:rPr>
            </w:r>
            <w:r/>
          </w:p>
        </w:tc>
      </w:tr>
      <w:tr>
        <w:trPr>
          <w:trHeight w:val="673"/>
        </w:trPr>
        <w:tc>
          <w:tcPr>
            <w:gridSpan w:val="2"/>
            <w:tcW w:w="1449"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hint="eastAsia" w:ascii="宋体" w:hAnsi="宋体" w:eastAsia="宋体" w:cs="Times New Roman"/>
                <w:color w:val="000000" w:themeColor="text1"/>
                <w:sz w:val="30"/>
                <w:szCs w:val="30"/>
              </w:rPr>
              <w:t xml:space="preserve">合同金额</w:t>
            </w:r>
            <w:r>
              <w:rPr>
                <w:color w:val="000000" w:themeColor="text1"/>
              </w:rPr>
            </w:r>
            <w:r/>
          </w:p>
        </w:tc>
        <w:tc>
          <w:tcPr>
            <w:tcW w:w="331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ascii="宋体" w:hAnsi="宋体" w:eastAsia="宋体" w:cs="Times New Roman"/>
                <w:color w:val="000000" w:themeColor="text1"/>
                <w:sz w:val="30"/>
                <w:szCs w:val="30"/>
              </w:rPr>
            </w:r>
            <w:r>
              <w:rPr>
                <w:color w:val="000000" w:themeColor="text1"/>
              </w:rPr>
            </w:r>
            <w:r/>
          </w:p>
        </w:tc>
        <w:tc>
          <w:tcPr>
            <w:tcW w:w="142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hint="eastAsia" w:ascii="宋体" w:hAnsi="宋体" w:eastAsia="宋体" w:cs="Times New Roman"/>
                <w:color w:val="000000" w:themeColor="text1"/>
                <w:sz w:val="30"/>
                <w:szCs w:val="30"/>
              </w:rPr>
              <w:t xml:space="preserve">结算金额</w:t>
            </w:r>
            <w:r>
              <w:rPr>
                <w:color w:val="000000" w:themeColor="text1"/>
              </w:rPr>
            </w:r>
            <w:r/>
          </w:p>
        </w:tc>
        <w:tc>
          <w:tcPr>
            <w:tcW w:w="2151"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34" w:y="149"/>
            </w:pPr>
            <w:r>
              <w:rPr>
                <w:rFonts w:ascii="宋体" w:hAnsi="宋体" w:eastAsia="宋体" w:cs="Times New Roman"/>
                <w:color w:val="000000" w:themeColor="text1"/>
                <w:sz w:val="30"/>
                <w:szCs w:val="30"/>
              </w:rPr>
            </w:r>
            <w:r>
              <w:rPr>
                <w:color w:val="000000" w:themeColor="text1"/>
              </w:rPr>
            </w:r>
            <w:r/>
          </w:p>
        </w:tc>
      </w:tr>
      <w:tr>
        <w:trPr>
          <w:trHeight w:val="2489"/>
        </w:trPr>
        <w:tc>
          <w:tcPr>
            <w:tcW w:w="864" w:type="dxa"/>
            <w:vAlign w:val="center"/>
            <w:textDirection w:val="lrTb"/>
            <w:noWrap w:val="false"/>
          </w:tcPr>
          <w:p>
            <w:pPr>
              <w:pStyle w:val="976"/>
              <w:jc w:val="center"/>
              <w:spacing w:line="560" w:lineRule="exact"/>
              <w:rPr>
                <w:rFonts w:ascii="宋体" w:hAnsi="宋体" w:eastAsia="宋体" w:cs="仿宋"/>
                <w:color w:val="000000" w:themeColor="text1"/>
                <w:sz w:val="32"/>
                <w:szCs w:val="32"/>
              </w:rPr>
              <w:framePr w:vAnchor="text" w:hAnchor="page" w:x="1834" w:y="149"/>
            </w:pPr>
            <w:r>
              <w:rPr>
                <w:rFonts w:hint="eastAsia" w:ascii="宋体" w:hAnsi="宋体" w:eastAsia="宋体" w:cs="仿宋"/>
                <w:color w:val="000000" w:themeColor="text1"/>
                <w:spacing w:val="-23"/>
                <w:sz w:val="32"/>
                <w:szCs w:val="32"/>
              </w:rPr>
              <w:t xml:space="preserve">履约验收情况</w:t>
            </w:r>
            <w:r>
              <w:rPr>
                <w:color w:val="000000" w:themeColor="text1"/>
              </w:rPr>
            </w:r>
            <w:r/>
          </w:p>
        </w:tc>
        <w:tc>
          <w:tcPr>
            <w:gridSpan w:val="4"/>
            <w:tcW w:w="7476" w:type="dxa"/>
            <w:vAlign w:val="top"/>
            <w:textDirection w:val="lrTb"/>
            <w:noWrap w:val="false"/>
          </w:tcPr>
          <w:p>
            <w:pPr>
              <w:pStyle w:val="976"/>
              <w:numPr>
                <w:ilvl w:val="0"/>
                <w:numId w:val="13"/>
              </w:numPr>
              <w:spacing w:line="400" w:lineRule="exact"/>
              <w:rPr>
                <w:rFonts w:ascii="宋体" w:hAnsi="宋体" w:eastAsia="宋体" w:cs="仿宋"/>
                <w:color w:val="000000" w:themeColor="text1"/>
                <w:sz w:val="28"/>
                <w:szCs w:val="28"/>
              </w:rPr>
              <w:framePr w:vAnchor="text" w:hAnchor="page" w:x="1834" w:y="149"/>
            </w:pPr>
            <w:r>
              <w:rPr>
                <w:rFonts w:hint="eastAsia" w:ascii="宋体" w:hAnsi="宋体" w:eastAsia="宋体" w:cs="仿宋"/>
                <w:color w:val="000000" w:themeColor="text1"/>
                <w:sz w:val="28"/>
                <w:szCs w:val="28"/>
              </w:rPr>
              <w:t xml:space="preserve">履约是否及时？          </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是</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否</w:t>
            </w:r>
            <w:r>
              <w:rPr>
                <w:color w:val="000000" w:themeColor="text1"/>
              </w:rPr>
            </w:r>
            <w:r/>
          </w:p>
          <w:p>
            <w:pPr>
              <w:pStyle w:val="976"/>
              <w:ind w:left="420"/>
              <w:spacing w:line="400" w:lineRule="exact"/>
              <w:rPr>
                <w:rFonts w:ascii="宋体" w:hAnsi="宋体" w:eastAsia="宋体" w:cs="仿宋"/>
                <w:color w:val="000000" w:themeColor="text1"/>
                <w:sz w:val="28"/>
                <w:szCs w:val="28"/>
              </w:rPr>
              <w:framePr w:vAnchor="text" w:hAnchor="page" w:x="1834" w:y="149"/>
            </w:pPr>
            <w:r>
              <w:rPr>
                <w:rFonts w:hint="eastAsia" w:ascii="宋体" w:hAnsi="宋体" w:eastAsia="宋体" w:cs="仿宋"/>
                <w:color w:val="000000" w:themeColor="text1"/>
                <w:sz w:val="28"/>
                <w:szCs w:val="28"/>
              </w:rPr>
              <w:t xml:space="preserve">若不及时，是何原因？</w:t>
            </w:r>
            <w:r>
              <w:rPr>
                <w:color w:val="000000" w:themeColor="text1"/>
              </w:rPr>
            </w:r>
            <w:r/>
          </w:p>
          <w:p>
            <w:pPr>
              <w:pStyle w:val="976"/>
              <w:spacing w:line="400" w:lineRule="exact"/>
              <w:rPr>
                <w:rFonts w:ascii="宋体" w:hAnsi="宋体" w:eastAsia="宋体" w:cs="仿宋"/>
                <w:color w:val="000000" w:themeColor="text1"/>
                <w:sz w:val="28"/>
                <w:szCs w:val="28"/>
              </w:rPr>
              <w:framePr w:vAnchor="text" w:hAnchor="page" w:x="1834" w:y="149"/>
            </w:pPr>
            <w:r>
              <w:rPr>
                <w:rFonts w:hint="eastAsia" w:ascii="宋体" w:hAnsi="宋体" w:eastAsia="宋体" w:cs="仿宋"/>
                <w:color w:val="000000" w:themeColor="text1"/>
                <w:sz w:val="28"/>
                <w:szCs w:val="28"/>
              </w:rPr>
              <w:t xml:space="preserve">2、有无违反合同条款情况？  </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有</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无</w:t>
            </w:r>
            <w:r>
              <w:rPr>
                <w:color w:val="000000" w:themeColor="text1"/>
              </w:rPr>
            </w:r>
            <w:r/>
          </w:p>
          <w:p>
            <w:pPr>
              <w:pStyle w:val="976"/>
              <w:ind w:left="420"/>
              <w:spacing w:line="400" w:lineRule="exact"/>
              <w:rPr>
                <w:rFonts w:ascii="宋体" w:hAnsi="宋体" w:eastAsia="宋体" w:cs="仿宋"/>
                <w:color w:val="000000" w:themeColor="text1"/>
                <w:sz w:val="32"/>
                <w:szCs w:val="32"/>
              </w:rPr>
              <w:framePr w:vAnchor="text" w:hAnchor="page" w:x="1834" w:y="149"/>
            </w:pPr>
            <w:r>
              <w:rPr>
                <w:rFonts w:hint="eastAsia" w:ascii="宋体" w:hAnsi="宋体" w:eastAsia="宋体" w:cs="仿宋"/>
                <w:color w:val="000000" w:themeColor="text1"/>
                <w:sz w:val="28"/>
                <w:szCs w:val="28"/>
              </w:rPr>
              <w:t xml:space="preserve">若有，详细说明：</w:t>
            </w:r>
            <w:r>
              <w:rPr>
                <w:color w:val="000000" w:themeColor="text1"/>
              </w:rPr>
            </w:r>
            <w:r/>
          </w:p>
        </w:tc>
      </w:tr>
      <w:tr>
        <w:trPr>
          <w:trHeight w:val="1465"/>
        </w:trPr>
        <w:tc>
          <w:tcPr>
            <w:gridSpan w:val="5"/>
            <w:tcW w:w="8340" w:type="dxa"/>
            <w:vAlign w:val="top"/>
            <w:textDirection w:val="lrTb"/>
            <w:noWrap w:val="false"/>
          </w:tcPr>
          <w:p>
            <w:pPr>
              <w:pStyle w:val="976"/>
              <w:spacing w:line="560" w:lineRule="exact"/>
              <w:rPr>
                <w:rFonts w:ascii="宋体" w:hAnsi="宋体" w:eastAsia="宋体" w:cs="Times New Roman"/>
                <w:color w:val="000000" w:themeColor="text1"/>
                <w:sz w:val="32"/>
                <w:szCs w:val="32"/>
              </w:rPr>
              <w:framePr w:vAnchor="text" w:hAnchor="page" w:x="1834" w:y="149"/>
            </w:pPr>
            <w:r>
              <w:rPr>
                <w:rFonts w:hint="eastAsia" w:ascii="宋体" w:hAnsi="宋体" w:eastAsia="宋体" w:cs="Times New Roman"/>
                <w:color w:val="000000" w:themeColor="text1"/>
                <w:sz w:val="32"/>
                <w:szCs w:val="32"/>
              </w:rPr>
              <w:t xml:space="preserve">验收项目评价：</w:t>
            </w:r>
            <w:r>
              <w:rPr>
                <w:color w:val="000000" w:themeColor="text1"/>
              </w:rPr>
            </w:r>
            <w:r/>
          </w:p>
          <w:p>
            <w:pPr>
              <w:pStyle w:val="976"/>
              <w:spacing w:line="560" w:lineRule="exact"/>
              <w:rPr>
                <w:rFonts w:ascii="宋体" w:hAnsi="宋体" w:eastAsia="宋体" w:cs="Times New Roman"/>
                <w:color w:val="000000" w:themeColor="text1"/>
                <w:szCs w:val="21"/>
              </w:rPr>
              <w:framePr w:vAnchor="text" w:hAnchor="page" w:x="1834" w:y="149"/>
            </w:pPr>
            <w:r>
              <w:rPr>
                <w:rFonts w:ascii="宋体" w:hAnsi="宋体" w:eastAsia="宋体" w:cs="Times New Roman"/>
                <w:color w:val="000000" w:themeColor="text1"/>
                <w:szCs w:val="21"/>
              </w:rPr>
            </w:r>
            <w:r>
              <w:rPr>
                <w:color w:val="000000" w:themeColor="text1"/>
              </w:rPr>
            </w:r>
            <w:r/>
          </w:p>
        </w:tc>
      </w:tr>
      <w:tr>
        <w:trPr>
          <w:trHeight w:val="3283"/>
        </w:trPr>
        <w:tc>
          <w:tcPr>
            <w:gridSpan w:val="5"/>
            <w:tcW w:w="8340" w:type="dxa"/>
            <w:vAlign w:val="top"/>
            <w:textDirection w:val="lrTb"/>
            <w:noWrap w:val="false"/>
          </w:tcPr>
          <w:p>
            <w:pPr>
              <w:pStyle w:val="976"/>
              <w:spacing w:after="240" w:line="560" w:lineRule="exact"/>
              <w:rPr>
                <w:rFonts w:ascii="宋体" w:hAnsi="宋体" w:eastAsia="宋体" w:cs="Times New Roman"/>
                <w:color w:val="000000" w:themeColor="text1"/>
                <w:sz w:val="32"/>
                <w:szCs w:val="32"/>
              </w:rPr>
              <w:framePr w:vAnchor="text" w:hAnchor="page" w:x="1834" w:y="149"/>
            </w:pPr>
            <w:r>
              <w:rPr>
                <w:rFonts w:hint="eastAsia" w:ascii="宋体" w:hAnsi="宋体" w:eastAsia="宋体" w:cs="Times New Roman"/>
                <w:color w:val="000000" w:themeColor="text1"/>
                <w:sz w:val="32"/>
                <w:szCs w:val="32"/>
              </w:rPr>
              <w:t xml:space="preserve">参与验收部门及人员： </w:t>
            </w:r>
            <w:r>
              <w:rPr>
                <w:color w:val="000000" w:themeColor="text1"/>
              </w:rPr>
            </w:r>
            <w:r/>
          </w:p>
          <w:p>
            <w:pPr>
              <w:pStyle w:val="976"/>
              <w:ind w:firstLine="5760"/>
              <w:spacing w:after="240" w:line="560" w:lineRule="exact"/>
              <w:rPr>
                <w:rFonts w:ascii="宋体" w:hAnsi="宋体" w:eastAsia="宋体" w:cs="Times New Roman"/>
                <w:color w:val="000000" w:themeColor="text1"/>
                <w:sz w:val="32"/>
                <w:szCs w:val="32"/>
              </w:rPr>
              <w:framePr w:vAnchor="text" w:hAnchor="page" w:x="1834" w:y="149"/>
            </w:pPr>
            <w:r>
              <w:rPr>
                <w:rFonts w:ascii="宋体" w:hAnsi="宋体" w:eastAsia="宋体" w:cs="Times New Roman"/>
                <w:color w:val="000000" w:themeColor="text1"/>
                <w:sz w:val="32"/>
                <w:szCs w:val="32"/>
              </w:rPr>
            </w:r>
            <w:r>
              <w:rPr>
                <w:color w:val="000000" w:themeColor="text1"/>
              </w:rPr>
            </w:r>
            <w:r/>
          </w:p>
          <w:p>
            <w:pPr>
              <w:pStyle w:val="976"/>
              <w:ind w:firstLine="5760"/>
              <w:spacing w:after="240" w:line="560" w:lineRule="exact"/>
              <w:rPr>
                <w:rFonts w:ascii="宋体" w:hAnsi="宋体" w:eastAsia="宋体" w:cs="Times New Roman"/>
                <w:color w:val="000000" w:themeColor="text1"/>
                <w:sz w:val="32"/>
                <w:szCs w:val="32"/>
              </w:rPr>
              <w:framePr w:vAnchor="text" w:hAnchor="page" w:x="1834" w:y="149"/>
            </w:pPr>
            <w:r>
              <w:rPr>
                <w:rFonts w:ascii="宋体" w:hAnsi="宋体" w:eastAsia="宋体" w:cs="Times New Roman"/>
                <w:color w:val="000000" w:themeColor="text1"/>
                <w:sz w:val="32"/>
                <w:szCs w:val="32"/>
              </w:rPr>
            </w:r>
            <w:r>
              <w:rPr>
                <w:color w:val="000000" w:themeColor="text1"/>
              </w:rPr>
            </w:r>
            <w:r/>
          </w:p>
          <w:p>
            <w:pPr>
              <w:pStyle w:val="976"/>
              <w:ind w:firstLine="5760"/>
              <w:spacing w:after="240" w:line="560" w:lineRule="exact"/>
              <w:rPr>
                <w:rFonts w:ascii="宋体" w:hAnsi="宋体" w:eastAsia="宋体" w:cs="Times New Roman"/>
                <w:color w:val="000000" w:themeColor="text1"/>
                <w:sz w:val="32"/>
                <w:szCs w:val="32"/>
              </w:rPr>
              <w:framePr w:vAnchor="text" w:hAnchor="page" w:x="1834" w:y="149"/>
            </w:pPr>
            <w:r>
              <w:rPr>
                <w:rFonts w:hint="eastAsia" w:ascii="宋体" w:hAnsi="宋体" w:eastAsia="宋体" w:cs="Times New Roman"/>
                <w:color w:val="000000" w:themeColor="text1"/>
                <w:sz w:val="32"/>
                <w:szCs w:val="32"/>
              </w:rPr>
              <w:t xml:space="preserve">年　　月　　日</w:t>
            </w:r>
            <w:r>
              <w:rPr>
                <w:color w:val="000000" w:themeColor="text1"/>
              </w:rPr>
            </w:r>
            <w:r/>
          </w:p>
        </w:tc>
      </w:tr>
      <w:tr>
        <w:trPr>
          <w:trHeight w:val="1586"/>
        </w:trPr>
        <w:tc>
          <w:tcPr>
            <w:tcW w:w="864" w:type="dxa"/>
            <w:vAlign w:val="center"/>
            <w:textDirection w:val="lrTb"/>
            <w:noWrap w:val="false"/>
          </w:tcPr>
          <w:p>
            <w:pPr>
              <w:pStyle w:val="976"/>
              <w:spacing w:after="240" w:line="560" w:lineRule="exact"/>
              <w:tabs>
                <w:tab w:val="right" w:pos="4738" w:leader="none"/>
              </w:tabs>
              <w:rPr>
                <w:rFonts w:ascii="宋体" w:hAnsi="宋体" w:eastAsia="宋体" w:cs="Times New Roman"/>
                <w:color w:val="000000" w:themeColor="text1"/>
                <w:sz w:val="30"/>
                <w:szCs w:val="30"/>
              </w:rPr>
              <w:framePr w:vAnchor="text" w:hAnchor="page" w:x="1834" w:y="149"/>
            </w:pPr>
            <w:r>
              <w:rPr>
                <w:rFonts w:hint="eastAsia" w:ascii="宋体" w:hAnsi="宋体" w:eastAsia="宋体" w:cs="Times New Roman"/>
                <w:color w:val="000000" w:themeColor="text1"/>
                <w:sz w:val="30"/>
                <w:szCs w:val="30"/>
              </w:rPr>
              <w:t xml:space="preserve">分管领导</w:t>
            </w:r>
            <w:r>
              <w:rPr>
                <w:color w:val="000000" w:themeColor="text1"/>
              </w:rPr>
            </w:r>
            <w:r/>
          </w:p>
        </w:tc>
        <w:tc>
          <w:tcPr>
            <w:gridSpan w:val="4"/>
            <w:tcW w:w="7476" w:type="dxa"/>
            <w:vAlign w:val="center"/>
            <w:textDirection w:val="lrTb"/>
            <w:noWrap w:val="false"/>
          </w:tcPr>
          <w:p>
            <w:pPr>
              <w:pStyle w:val="976"/>
              <w:spacing w:after="240" w:line="560" w:lineRule="exact"/>
              <w:tabs>
                <w:tab w:val="right" w:pos="4738" w:leader="none"/>
              </w:tabs>
              <w:rPr>
                <w:rFonts w:ascii="宋体" w:hAnsi="宋体" w:eastAsia="宋体" w:cs="Times New Roman"/>
                <w:color w:val="000000" w:themeColor="text1"/>
                <w:spacing w:val="57"/>
                <w:sz w:val="30"/>
                <w:szCs w:val="30"/>
              </w:rPr>
              <w:framePr w:vAnchor="text" w:hAnchor="page" w:x="1834" w:y="149"/>
            </w:pPr>
            <w:r>
              <w:rPr>
                <w:rFonts w:ascii="宋体" w:hAnsi="宋体" w:eastAsia="宋体" w:cs="Times New Roman"/>
                <w:color w:val="000000" w:themeColor="text1"/>
                <w:spacing w:val="57"/>
                <w:sz w:val="30"/>
                <w:szCs w:val="30"/>
              </w:rPr>
            </w:r>
            <w:r>
              <w:rPr>
                <w:color w:val="000000" w:themeColor="text1"/>
              </w:rPr>
            </w:r>
            <w:r/>
          </w:p>
        </w:tc>
      </w:tr>
    </w:tbl>
    <w:p>
      <w:pPr>
        <w:pStyle w:val="976"/>
        <w:rPr>
          <w:rFonts w:ascii="宋体" w:hAnsi="宋体" w:eastAsia="宋体" w:cs="Times New Roman"/>
          <w:b/>
          <w:bCs/>
          <w:color w:val="000000" w:themeColor="text1"/>
          <w:sz w:val="24"/>
        </w:rPr>
      </w:pPr>
      <w:r>
        <w:rPr>
          <w:rFonts w:ascii="宋体" w:hAnsi="宋体" w:eastAsia="宋体" w:cs="Times New Roman"/>
          <w:b/>
          <w:bCs/>
          <w:color w:val="000000" w:themeColor="text1"/>
          <w:sz w:val="24"/>
        </w:rPr>
      </w:r>
      <w:r>
        <w:rPr>
          <w:color w:val="000000" w:themeColor="text1"/>
        </w:rPr>
      </w:r>
      <w:r/>
    </w:p>
    <w:p>
      <w:pPr>
        <w:pStyle w:val="976"/>
        <w:rPr>
          <w:rFonts w:ascii="宋体" w:hAnsi="宋体" w:eastAsia="宋体" w:cs="Times New Roman"/>
          <w:b/>
          <w:bCs/>
          <w:color w:val="000000" w:themeColor="text1"/>
          <w:sz w:val="24"/>
        </w:rPr>
      </w:pPr>
      <w:r>
        <w:rPr>
          <w:rFonts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firstLine="361"/>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rPr>
          <w:rFonts w:ascii="宋体" w:hAnsi="宋体" w:eastAsia="宋体" w:cs="Times New Roman"/>
          <w:b/>
          <w:bCs/>
          <w:color w:val="000000" w:themeColor="text1"/>
          <w:sz w:val="24"/>
        </w:rPr>
      </w:pPr>
      <w:r>
        <w:rPr>
          <w:rFonts w:hint="eastAsia" w:ascii="宋体" w:hAnsi="宋体" w:eastAsia="宋体" w:cs="Times New Roman"/>
          <w:b/>
          <w:bCs/>
          <w:color w:val="000000" w:themeColor="text1"/>
          <w:sz w:val="24"/>
        </w:rPr>
        <w:t xml:space="preserve">注：未变更合同内容，履约验收后须经项目实施部门分管领导确认。</w:t>
      </w:r>
      <w:r>
        <w:rPr>
          <w:color w:val="000000" w:themeColor="text1"/>
        </w:rPr>
      </w:r>
      <w:r/>
    </w:p>
    <w:p>
      <w:pPr>
        <w:pStyle w:val="976"/>
        <w:jc w:val="center"/>
        <w:rPr>
          <w:rFonts w:ascii="宋体" w:hAnsi="宋体" w:eastAsia="宋体" w:cs="华文中宋"/>
          <w:color w:val="000000" w:themeColor="text1"/>
          <w:sz w:val="44"/>
          <w:szCs w:val="44"/>
        </w:rPr>
      </w:pPr>
      <w:r>
        <w:rPr>
          <w:rFonts w:hint="eastAsia" w:ascii="宋体" w:hAnsi="宋体" w:eastAsia="宋体" w:cs="Times New Roman"/>
          <w:color w:val="000000" w:themeColor="text1"/>
          <w:szCs w:val="21"/>
        </w:rPr>
        <w:br w:type="page" w:clear="all"/>
      </w:r>
      <w:r>
        <w:rPr>
          <w:rFonts w:hint="eastAsia" w:ascii="宋体" w:hAnsi="宋体" w:eastAsia="宋体" w:cs="华文中宋"/>
          <w:b/>
          <w:color w:val="000000" w:themeColor="text1"/>
          <w:sz w:val="36"/>
          <w:szCs w:val="36"/>
        </w:rPr>
        <w:t xml:space="preserve">江苏金坛经济开发区采购项目履约验收单</w:t>
      </w:r>
      <w:r>
        <w:rPr>
          <w:color w:val="000000" w:themeColor="text1"/>
        </w:rPr>
      </w:r>
      <w:r/>
    </w:p>
    <w:p>
      <w:pPr>
        <w:pStyle w:val="976"/>
        <w:ind w:firstLine="798"/>
        <w:rPr>
          <w:rFonts w:ascii="宋体" w:hAnsi="宋体" w:eastAsia="宋体" w:cs="仿宋"/>
          <w:b/>
          <w:bCs/>
          <w:color w:val="000000" w:themeColor="text1"/>
          <w:sz w:val="30"/>
          <w:szCs w:val="30"/>
        </w:rPr>
      </w:pPr>
      <w:r>
        <w:rPr>
          <w:rFonts w:ascii="宋体" w:hAnsi="宋体" w:eastAsia="宋体" w:cs="仿宋"/>
          <w:b/>
          <w:bCs/>
          <w:color w:val="000000" w:themeColor="text1"/>
          <w:sz w:val="30"/>
          <w:szCs w:val="30"/>
        </w:rPr>
      </w:r>
      <w:r>
        <w:rPr>
          <w:color w:val="000000" w:themeColor="text1"/>
        </w:rPr>
      </w:r>
      <w:r/>
    </w:p>
    <w:p>
      <w:pPr>
        <w:pStyle w:val="976"/>
        <w:ind w:firstLine="798"/>
        <w:rPr>
          <w:rFonts w:ascii="宋体" w:hAnsi="宋体" w:eastAsia="宋体" w:cs="仿宋"/>
          <w:b/>
          <w:bCs/>
          <w:color w:val="000000" w:themeColor="text1"/>
          <w:sz w:val="30"/>
          <w:szCs w:val="30"/>
        </w:rPr>
      </w:pPr>
      <w:r>
        <w:rPr>
          <w:rFonts w:hint="eastAsia" w:ascii="宋体" w:hAnsi="宋体" w:eastAsia="宋体" w:cs="仿宋"/>
          <w:b/>
          <w:bCs/>
          <w:color w:val="000000" w:themeColor="text1"/>
          <w:sz w:val="30"/>
          <w:szCs w:val="30"/>
        </w:rPr>
        <w:t xml:space="preserve">采购单位（签章）：</w:t>
      </w:r>
      <w:r>
        <w:rPr>
          <w:color w:val="000000" w:themeColor="text1"/>
        </w:rPr>
      </w:r>
      <w:r/>
    </w:p>
    <w:tbl>
      <w:tblPr>
        <w:tblpPr w:horzAnchor="page" w:tblpX="1846" w:vertAnchor="text" w:tblpY="22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540"/>
        <w:gridCol w:w="570"/>
        <w:gridCol w:w="2745"/>
        <w:gridCol w:w="1425"/>
        <w:gridCol w:w="2151"/>
      </w:tblGrid>
      <w:tr>
        <w:trPr>
          <w:trHeight w:val="673"/>
        </w:trPr>
        <w:tc>
          <w:tcPr>
            <w:gridSpan w:val="2"/>
            <w:tcW w:w="1449"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hint="eastAsia" w:ascii="宋体" w:hAnsi="宋体" w:eastAsia="宋体" w:cs="Times New Roman"/>
                <w:color w:val="000000" w:themeColor="text1"/>
                <w:sz w:val="30"/>
                <w:szCs w:val="30"/>
              </w:rPr>
              <w:t xml:space="preserve">项目名称</w:t>
            </w:r>
            <w:r>
              <w:rPr>
                <w:color w:val="000000" w:themeColor="text1"/>
              </w:rPr>
            </w:r>
            <w:r/>
          </w:p>
        </w:tc>
        <w:tc>
          <w:tcPr>
            <w:gridSpan w:val="2"/>
            <w:tcW w:w="331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ascii="宋体" w:hAnsi="宋体" w:eastAsia="宋体" w:cs="Times New Roman"/>
                <w:color w:val="000000" w:themeColor="text1"/>
                <w:sz w:val="30"/>
                <w:szCs w:val="30"/>
              </w:rPr>
            </w:r>
            <w:r>
              <w:rPr>
                <w:color w:val="000000" w:themeColor="text1"/>
              </w:rPr>
            </w:r>
            <w:r/>
          </w:p>
        </w:tc>
        <w:tc>
          <w:tcPr>
            <w:tcW w:w="142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hint="eastAsia" w:ascii="宋体" w:hAnsi="宋体" w:eastAsia="宋体" w:cs="Times New Roman"/>
                <w:color w:val="000000" w:themeColor="text1"/>
                <w:sz w:val="30"/>
                <w:szCs w:val="30"/>
              </w:rPr>
              <w:t xml:space="preserve">项目编号</w:t>
            </w:r>
            <w:r>
              <w:rPr>
                <w:color w:val="000000" w:themeColor="text1"/>
              </w:rPr>
            </w:r>
            <w:r/>
          </w:p>
        </w:tc>
        <w:tc>
          <w:tcPr>
            <w:tcW w:w="2151"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ascii="宋体" w:hAnsi="宋体" w:eastAsia="宋体" w:cs="Times New Roman"/>
                <w:color w:val="000000" w:themeColor="text1"/>
                <w:sz w:val="30"/>
                <w:szCs w:val="30"/>
              </w:rPr>
            </w:r>
            <w:r>
              <w:rPr>
                <w:color w:val="000000" w:themeColor="text1"/>
              </w:rPr>
            </w:r>
            <w:r/>
          </w:p>
        </w:tc>
      </w:tr>
      <w:tr>
        <w:trPr>
          <w:trHeight w:val="673"/>
        </w:trPr>
        <w:tc>
          <w:tcPr>
            <w:gridSpan w:val="2"/>
            <w:tcW w:w="1449"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hint="eastAsia" w:ascii="宋体" w:hAnsi="宋体" w:eastAsia="宋体" w:cs="Times New Roman"/>
                <w:color w:val="000000" w:themeColor="text1"/>
                <w:sz w:val="30"/>
                <w:szCs w:val="30"/>
              </w:rPr>
              <w:t xml:space="preserve">合同金额</w:t>
            </w:r>
            <w:r>
              <w:rPr>
                <w:color w:val="000000" w:themeColor="text1"/>
              </w:rPr>
            </w:r>
            <w:r/>
          </w:p>
        </w:tc>
        <w:tc>
          <w:tcPr>
            <w:gridSpan w:val="2"/>
            <w:tcW w:w="331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ascii="宋体" w:hAnsi="宋体" w:eastAsia="宋体" w:cs="Times New Roman"/>
                <w:color w:val="000000" w:themeColor="text1"/>
                <w:sz w:val="30"/>
                <w:szCs w:val="30"/>
              </w:rPr>
            </w:r>
            <w:r>
              <w:rPr>
                <w:color w:val="000000" w:themeColor="text1"/>
              </w:rPr>
            </w:r>
            <w:r/>
          </w:p>
        </w:tc>
        <w:tc>
          <w:tcPr>
            <w:tcW w:w="1425"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hint="eastAsia" w:ascii="宋体" w:hAnsi="宋体" w:eastAsia="宋体" w:cs="Times New Roman"/>
                <w:color w:val="000000" w:themeColor="text1"/>
                <w:sz w:val="30"/>
                <w:szCs w:val="30"/>
              </w:rPr>
              <w:t xml:space="preserve">结算金额</w:t>
            </w:r>
            <w:r>
              <w:rPr>
                <w:color w:val="000000" w:themeColor="text1"/>
              </w:rPr>
            </w:r>
            <w:r/>
          </w:p>
        </w:tc>
        <w:tc>
          <w:tcPr>
            <w:tcW w:w="2151" w:type="dxa"/>
            <w:vAlign w:val="center"/>
            <w:textDirection w:val="lrTb"/>
            <w:noWrap w:val="false"/>
          </w:tcPr>
          <w:p>
            <w:pPr>
              <w:pStyle w:val="976"/>
              <w:jc w:val="center"/>
              <w:spacing w:line="560" w:lineRule="exact"/>
              <w:rPr>
                <w:rFonts w:ascii="宋体" w:hAnsi="宋体" w:eastAsia="宋体" w:cs="Times New Roman"/>
                <w:color w:val="000000" w:themeColor="text1"/>
                <w:sz w:val="30"/>
                <w:szCs w:val="30"/>
              </w:rPr>
              <w:framePr w:vAnchor="text" w:hAnchor="page" w:x="1846" w:y="221"/>
            </w:pPr>
            <w:r>
              <w:rPr>
                <w:rFonts w:ascii="宋体" w:hAnsi="宋体" w:eastAsia="宋体" w:cs="Times New Roman"/>
                <w:color w:val="000000" w:themeColor="text1"/>
                <w:sz w:val="30"/>
                <w:szCs w:val="30"/>
              </w:rPr>
            </w:r>
            <w:r>
              <w:rPr>
                <w:color w:val="000000" w:themeColor="text1"/>
              </w:rPr>
            </w:r>
            <w:r/>
          </w:p>
        </w:tc>
      </w:tr>
      <w:tr>
        <w:trPr>
          <w:trHeight w:val="2489"/>
        </w:trPr>
        <w:tc>
          <w:tcPr>
            <w:tcW w:w="909" w:type="dxa"/>
            <w:vAlign w:val="center"/>
            <w:textDirection w:val="lrTb"/>
            <w:noWrap w:val="false"/>
          </w:tcPr>
          <w:p>
            <w:pPr>
              <w:pStyle w:val="976"/>
              <w:jc w:val="center"/>
              <w:spacing w:line="560" w:lineRule="exact"/>
              <w:rPr>
                <w:rFonts w:ascii="宋体" w:hAnsi="宋体" w:eastAsia="宋体" w:cs="仿宋"/>
                <w:color w:val="000000" w:themeColor="text1"/>
                <w:sz w:val="32"/>
                <w:szCs w:val="32"/>
              </w:rPr>
              <w:framePr w:vAnchor="text" w:hAnchor="page" w:x="1846" w:y="221"/>
            </w:pPr>
            <w:r>
              <w:rPr>
                <w:rFonts w:hint="eastAsia" w:ascii="宋体" w:hAnsi="宋体" w:eastAsia="宋体" w:cs="仿宋"/>
                <w:color w:val="000000" w:themeColor="text1"/>
                <w:spacing w:val="-23"/>
                <w:sz w:val="32"/>
                <w:szCs w:val="32"/>
              </w:rPr>
              <w:t xml:space="preserve">履约验收情况</w:t>
            </w:r>
            <w:r>
              <w:rPr>
                <w:color w:val="000000" w:themeColor="text1"/>
              </w:rPr>
            </w:r>
            <w:r/>
          </w:p>
        </w:tc>
        <w:tc>
          <w:tcPr>
            <w:gridSpan w:val="5"/>
            <w:tcW w:w="7431" w:type="dxa"/>
            <w:vAlign w:val="top"/>
            <w:textDirection w:val="lrTb"/>
            <w:noWrap w:val="false"/>
          </w:tcPr>
          <w:p>
            <w:pPr>
              <w:pStyle w:val="976"/>
              <w:spacing w:line="400" w:lineRule="exact"/>
              <w:rPr>
                <w:rFonts w:ascii="宋体" w:hAnsi="宋体" w:eastAsia="宋体" w:cs="仿宋"/>
                <w:color w:val="000000" w:themeColor="text1"/>
                <w:sz w:val="28"/>
                <w:szCs w:val="28"/>
              </w:rPr>
              <w:framePr w:vAnchor="text" w:hAnchor="page" w:x="1846" w:y="221"/>
            </w:pPr>
            <w:r>
              <w:rPr>
                <w:rFonts w:hint="eastAsia" w:ascii="宋体" w:hAnsi="宋体" w:eastAsia="宋体" w:cs="仿宋"/>
                <w:color w:val="000000" w:themeColor="text1"/>
                <w:sz w:val="28"/>
                <w:szCs w:val="28"/>
              </w:rPr>
              <w:t xml:space="preserve">1、有无更换配置或服务内容？</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有</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无</w:t>
            </w:r>
            <w:r>
              <w:rPr>
                <w:color w:val="000000" w:themeColor="text1"/>
              </w:rPr>
            </w:r>
            <w:r/>
          </w:p>
          <w:p>
            <w:pPr>
              <w:pStyle w:val="976"/>
              <w:ind w:left="420"/>
              <w:spacing w:line="400" w:lineRule="exact"/>
              <w:rPr>
                <w:rFonts w:ascii="宋体" w:hAnsi="宋体" w:eastAsia="宋体" w:cs="仿宋"/>
                <w:color w:val="000000" w:themeColor="text1"/>
                <w:sz w:val="28"/>
                <w:szCs w:val="28"/>
              </w:rPr>
              <w:framePr w:vAnchor="text" w:hAnchor="page" w:x="1846" w:y="221"/>
            </w:pPr>
            <w:r>
              <w:rPr>
                <w:rFonts w:hint="eastAsia" w:ascii="宋体" w:hAnsi="宋体" w:eastAsia="宋体" w:cs="仿宋"/>
                <w:color w:val="000000" w:themeColor="text1"/>
                <w:sz w:val="28"/>
                <w:szCs w:val="28"/>
              </w:rPr>
              <w:t xml:space="preserve">若更换配置或服务内容，是何原因？</w:t>
            </w:r>
            <w:r>
              <w:rPr>
                <w:color w:val="000000" w:themeColor="text1"/>
              </w:rPr>
            </w:r>
            <w:r/>
          </w:p>
          <w:p>
            <w:pPr>
              <w:pStyle w:val="976"/>
              <w:numPr>
                <w:ilvl w:val="0"/>
                <w:numId w:val="13"/>
              </w:numPr>
              <w:spacing w:line="400" w:lineRule="exact"/>
              <w:rPr>
                <w:rFonts w:ascii="宋体" w:hAnsi="宋体" w:eastAsia="宋体" w:cs="仿宋"/>
                <w:color w:val="000000" w:themeColor="text1"/>
                <w:sz w:val="28"/>
                <w:szCs w:val="28"/>
              </w:rPr>
              <w:framePr w:vAnchor="text" w:hAnchor="page" w:x="1846" w:y="221"/>
            </w:pPr>
            <w:r>
              <w:rPr>
                <w:rFonts w:hint="eastAsia" w:ascii="宋体" w:hAnsi="宋体" w:eastAsia="宋体" w:cs="仿宋"/>
                <w:color w:val="000000" w:themeColor="text1"/>
                <w:sz w:val="28"/>
                <w:szCs w:val="28"/>
              </w:rPr>
              <w:t xml:space="preserve">履约是否及时？          </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是</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否</w:t>
            </w:r>
            <w:r>
              <w:rPr>
                <w:color w:val="000000" w:themeColor="text1"/>
              </w:rPr>
            </w:r>
            <w:r/>
          </w:p>
          <w:p>
            <w:pPr>
              <w:pStyle w:val="976"/>
              <w:ind w:left="420"/>
              <w:spacing w:line="400" w:lineRule="exact"/>
              <w:rPr>
                <w:rFonts w:ascii="宋体" w:hAnsi="宋体" w:eastAsia="宋体" w:cs="仿宋"/>
                <w:color w:val="000000" w:themeColor="text1"/>
                <w:sz w:val="28"/>
                <w:szCs w:val="28"/>
              </w:rPr>
              <w:framePr w:vAnchor="text" w:hAnchor="page" w:x="1846" w:y="221"/>
            </w:pPr>
            <w:r>
              <w:rPr>
                <w:rFonts w:hint="eastAsia" w:ascii="宋体" w:hAnsi="宋体" w:eastAsia="宋体" w:cs="仿宋"/>
                <w:color w:val="000000" w:themeColor="text1"/>
                <w:sz w:val="28"/>
                <w:szCs w:val="28"/>
              </w:rPr>
              <w:t xml:space="preserve">若不及时，是何原因？</w:t>
            </w:r>
            <w:r>
              <w:rPr>
                <w:color w:val="000000" w:themeColor="text1"/>
              </w:rPr>
            </w:r>
            <w:r/>
          </w:p>
          <w:p>
            <w:pPr>
              <w:pStyle w:val="976"/>
              <w:numPr>
                <w:ilvl w:val="0"/>
                <w:numId w:val="14"/>
              </w:numPr>
              <w:spacing w:line="400" w:lineRule="exact"/>
              <w:rPr>
                <w:rFonts w:ascii="宋体" w:hAnsi="宋体" w:eastAsia="宋体" w:cs="仿宋"/>
                <w:color w:val="000000" w:themeColor="text1"/>
                <w:sz w:val="28"/>
                <w:szCs w:val="28"/>
              </w:rPr>
              <w:framePr w:vAnchor="text" w:hAnchor="page" w:x="1846" w:y="221"/>
            </w:pPr>
            <w:r>
              <w:rPr>
                <w:rFonts w:hint="eastAsia" w:ascii="宋体" w:hAnsi="宋体" w:eastAsia="宋体" w:cs="仿宋"/>
                <w:color w:val="000000" w:themeColor="text1"/>
                <w:sz w:val="28"/>
                <w:szCs w:val="28"/>
              </w:rPr>
              <w:t xml:space="preserve">有无违反合同条款情况？  </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有</w:t>
            </w:r>
            <w:r>
              <w:rPr>
                <w:rFonts w:ascii="Wingdings" w:hAnsi="Wingdings" w:eastAsia="Wingdings" w:cs="Wingdings"/>
                <w:color w:val="000000" w:themeColor="text1"/>
                <w:sz w:val="28"/>
                <w:szCs w:val="28"/>
              </w:rPr>
              <w:t xml:space="preserve">¨</w:t>
            </w:r>
            <w:r>
              <w:rPr>
                <w:rFonts w:hint="eastAsia" w:ascii="宋体" w:hAnsi="宋体" w:eastAsia="宋体" w:cs="仿宋"/>
                <w:color w:val="000000" w:themeColor="text1"/>
                <w:sz w:val="28"/>
                <w:szCs w:val="28"/>
              </w:rPr>
              <w:t xml:space="preserve">无</w:t>
            </w:r>
            <w:r>
              <w:rPr>
                <w:color w:val="000000" w:themeColor="text1"/>
              </w:rPr>
            </w:r>
            <w:r/>
          </w:p>
          <w:p>
            <w:pPr>
              <w:pStyle w:val="976"/>
              <w:ind w:left="420"/>
              <w:spacing w:line="400" w:lineRule="exact"/>
              <w:rPr>
                <w:rFonts w:ascii="宋体" w:hAnsi="宋体" w:eastAsia="宋体" w:cs="仿宋"/>
                <w:color w:val="000000" w:themeColor="text1"/>
                <w:sz w:val="32"/>
                <w:szCs w:val="32"/>
              </w:rPr>
              <w:framePr w:vAnchor="text" w:hAnchor="page" w:x="1846" w:y="221"/>
            </w:pPr>
            <w:r>
              <w:rPr>
                <w:rFonts w:hint="eastAsia" w:ascii="宋体" w:hAnsi="宋体" w:eastAsia="宋体" w:cs="仿宋"/>
                <w:color w:val="000000" w:themeColor="text1"/>
                <w:sz w:val="28"/>
                <w:szCs w:val="28"/>
              </w:rPr>
              <w:t xml:space="preserve">若有，详细说明：</w:t>
            </w:r>
            <w:r>
              <w:rPr>
                <w:color w:val="000000" w:themeColor="text1"/>
              </w:rPr>
            </w:r>
            <w:r/>
          </w:p>
        </w:tc>
      </w:tr>
      <w:tr>
        <w:trPr>
          <w:trHeight w:val="1465"/>
        </w:trPr>
        <w:tc>
          <w:tcPr>
            <w:gridSpan w:val="6"/>
            <w:tcW w:w="8340" w:type="dxa"/>
            <w:vAlign w:val="top"/>
            <w:textDirection w:val="lrTb"/>
            <w:noWrap w:val="false"/>
          </w:tcPr>
          <w:p>
            <w:pPr>
              <w:pStyle w:val="976"/>
              <w:spacing w:line="560" w:lineRule="exact"/>
              <w:rPr>
                <w:rFonts w:ascii="宋体" w:hAnsi="宋体" w:eastAsia="宋体" w:cs="Times New Roman"/>
                <w:color w:val="000000" w:themeColor="text1"/>
                <w:sz w:val="32"/>
                <w:szCs w:val="32"/>
              </w:rPr>
              <w:framePr w:vAnchor="text" w:hAnchor="page" w:x="1846" w:y="221"/>
            </w:pPr>
            <w:r>
              <w:rPr>
                <w:rFonts w:hint="eastAsia" w:ascii="宋体" w:hAnsi="宋体" w:eastAsia="宋体" w:cs="Times New Roman"/>
                <w:color w:val="000000" w:themeColor="text1"/>
                <w:sz w:val="32"/>
                <w:szCs w:val="32"/>
              </w:rPr>
              <w:t xml:space="preserve">验收项目评价：</w:t>
            </w:r>
            <w:r>
              <w:rPr>
                <w:color w:val="000000" w:themeColor="text1"/>
              </w:rPr>
            </w:r>
            <w:r/>
          </w:p>
          <w:p>
            <w:pPr>
              <w:pStyle w:val="976"/>
              <w:spacing w:line="560" w:lineRule="exact"/>
              <w:rPr>
                <w:rFonts w:ascii="宋体" w:hAnsi="宋体" w:eastAsia="宋体" w:cs="Times New Roman"/>
                <w:color w:val="000000" w:themeColor="text1"/>
                <w:szCs w:val="21"/>
              </w:rPr>
              <w:framePr w:vAnchor="text" w:hAnchor="page" w:x="1846" w:y="221"/>
            </w:pPr>
            <w:r>
              <w:rPr>
                <w:rFonts w:ascii="宋体" w:hAnsi="宋体" w:eastAsia="宋体" w:cs="Times New Roman"/>
                <w:color w:val="000000" w:themeColor="text1"/>
                <w:szCs w:val="21"/>
              </w:rPr>
            </w:r>
            <w:r>
              <w:rPr>
                <w:color w:val="000000" w:themeColor="text1"/>
              </w:rPr>
            </w:r>
            <w:r/>
          </w:p>
        </w:tc>
      </w:tr>
      <w:tr>
        <w:trPr>
          <w:trHeight w:val="2636"/>
        </w:trPr>
        <w:tc>
          <w:tcPr>
            <w:gridSpan w:val="6"/>
            <w:tcW w:w="8340" w:type="dxa"/>
            <w:vAlign w:val="bottom"/>
            <w:textDirection w:val="lrTb"/>
            <w:noWrap w:val="false"/>
          </w:tcPr>
          <w:p>
            <w:pPr>
              <w:pStyle w:val="976"/>
              <w:spacing w:after="240" w:line="560" w:lineRule="exact"/>
              <w:rPr>
                <w:rFonts w:ascii="宋体" w:hAnsi="宋体" w:eastAsia="宋体" w:cs="Times New Roman"/>
                <w:color w:val="000000" w:themeColor="text1"/>
                <w:sz w:val="32"/>
                <w:szCs w:val="32"/>
              </w:rPr>
              <w:framePr w:vAnchor="text" w:hAnchor="page" w:x="1846" w:y="221"/>
            </w:pPr>
            <w:r>
              <w:rPr>
                <w:rFonts w:hint="eastAsia" w:ascii="宋体" w:hAnsi="宋体" w:eastAsia="宋体" w:cs="Times New Roman"/>
                <w:color w:val="000000" w:themeColor="text1"/>
                <w:sz w:val="32"/>
                <w:szCs w:val="32"/>
              </w:rPr>
              <w:t xml:space="preserve">参与验收部门及人员： </w:t>
            </w:r>
            <w:r>
              <w:rPr>
                <w:color w:val="000000" w:themeColor="text1"/>
              </w:rPr>
            </w:r>
            <w:r/>
          </w:p>
          <w:p>
            <w:pPr>
              <w:pStyle w:val="976"/>
              <w:ind w:firstLine="5760"/>
              <w:jc w:val="right"/>
              <w:spacing w:after="240" w:line="560" w:lineRule="exact"/>
              <w:rPr>
                <w:rFonts w:ascii="宋体" w:hAnsi="宋体" w:eastAsia="宋体" w:cs="Times New Roman"/>
                <w:color w:val="000000" w:themeColor="text1"/>
                <w:sz w:val="32"/>
                <w:szCs w:val="32"/>
              </w:rPr>
              <w:framePr w:vAnchor="text" w:hAnchor="page" w:x="1846" w:y="221"/>
            </w:pPr>
            <w:r>
              <w:rPr>
                <w:rFonts w:ascii="宋体" w:hAnsi="宋体" w:eastAsia="宋体" w:cs="Times New Roman"/>
                <w:color w:val="000000" w:themeColor="text1"/>
                <w:sz w:val="32"/>
                <w:szCs w:val="32"/>
              </w:rPr>
            </w:r>
            <w:r>
              <w:rPr>
                <w:color w:val="000000" w:themeColor="text1"/>
              </w:rPr>
            </w:r>
            <w:r/>
          </w:p>
          <w:p>
            <w:pPr>
              <w:pStyle w:val="976"/>
              <w:ind w:firstLine="5760"/>
              <w:jc w:val="right"/>
              <w:spacing w:after="240" w:line="560" w:lineRule="exact"/>
              <w:rPr>
                <w:rFonts w:ascii="宋体" w:hAnsi="宋体" w:eastAsia="宋体" w:cs="Times New Roman"/>
                <w:color w:val="000000" w:themeColor="text1"/>
                <w:sz w:val="32"/>
                <w:szCs w:val="32"/>
              </w:rPr>
              <w:framePr w:vAnchor="text" w:hAnchor="page" w:x="1846" w:y="221"/>
            </w:pPr>
            <w:r>
              <w:rPr>
                <w:rFonts w:hint="eastAsia" w:ascii="宋体" w:hAnsi="宋体" w:eastAsia="宋体" w:cs="Times New Roman"/>
                <w:color w:val="000000" w:themeColor="text1"/>
                <w:sz w:val="32"/>
                <w:szCs w:val="32"/>
              </w:rPr>
              <w:t xml:space="preserve">年　　月　　日</w:t>
            </w:r>
            <w:r>
              <w:rPr>
                <w:color w:val="000000" w:themeColor="text1"/>
              </w:rPr>
            </w:r>
            <w:r/>
          </w:p>
        </w:tc>
      </w:tr>
      <w:tr>
        <w:trPr>
          <w:trHeight w:val="592"/>
        </w:trPr>
        <w:tc>
          <w:tcPr>
            <w:gridSpan w:val="3"/>
            <w:tcW w:w="2019" w:type="dxa"/>
            <w:vAlign w:val="center"/>
            <w:textDirection w:val="lrTb"/>
            <w:noWrap w:val="false"/>
          </w:tcPr>
          <w:p>
            <w:pPr>
              <w:pStyle w:val="976"/>
              <w:jc w:val="center"/>
              <w:spacing w:after="240" w:line="560" w:lineRule="exact"/>
              <w:tabs>
                <w:tab w:val="right" w:pos="3170" w:leader="none"/>
              </w:tabs>
              <w:rPr>
                <w:rFonts w:ascii="宋体" w:hAnsi="宋体" w:eastAsia="宋体" w:cs="Times New Roman"/>
                <w:color w:val="000000" w:themeColor="text1"/>
                <w:sz w:val="30"/>
                <w:szCs w:val="30"/>
              </w:rPr>
              <w:framePr w:vAnchor="text" w:hAnchor="page" w:x="1846" w:y="221"/>
            </w:pPr>
            <w:r>
              <w:rPr>
                <w:rFonts w:hint="eastAsia" w:ascii="宋体" w:hAnsi="宋体" w:eastAsia="宋体" w:cs="Times New Roman"/>
                <w:color w:val="000000" w:themeColor="text1"/>
                <w:spacing w:val="57"/>
                <w:sz w:val="30"/>
                <w:szCs w:val="30"/>
              </w:rPr>
              <w:t xml:space="preserve">分管领导</w:t>
            </w:r>
            <w:r>
              <w:rPr>
                <w:color w:val="000000" w:themeColor="text1"/>
              </w:rPr>
            </w:r>
            <w:r/>
          </w:p>
        </w:tc>
        <w:tc>
          <w:tcPr>
            <w:gridSpan w:val="3"/>
            <w:tcW w:w="6321" w:type="dxa"/>
            <w:vAlign w:val="center"/>
            <w:textDirection w:val="lrTb"/>
            <w:noWrap w:val="false"/>
          </w:tcPr>
          <w:p>
            <w:pPr>
              <w:pStyle w:val="976"/>
              <w:jc w:val="center"/>
              <w:spacing w:after="240" w:line="560" w:lineRule="exact"/>
              <w:tabs>
                <w:tab w:val="right" w:pos="4738" w:leader="none"/>
              </w:tabs>
              <w:rPr>
                <w:rFonts w:ascii="宋体" w:hAnsi="宋体" w:eastAsia="宋体" w:cs="Times New Roman"/>
                <w:color w:val="000000" w:themeColor="text1"/>
                <w:sz w:val="30"/>
                <w:szCs w:val="30"/>
              </w:rPr>
              <w:framePr w:vAnchor="text" w:hAnchor="page" w:x="1846" w:y="221"/>
            </w:pPr>
            <w:r>
              <w:rPr>
                <w:rFonts w:ascii="宋体" w:hAnsi="宋体" w:eastAsia="宋体" w:cs="Times New Roman"/>
                <w:color w:val="000000" w:themeColor="text1"/>
                <w:sz w:val="30"/>
                <w:szCs w:val="30"/>
              </w:rPr>
            </w:r>
            <w:r>
              <w:rPr>
                <w:color w:val="000000" w:themeColor="text1"/>
              </w:rPr>
            </w:r>
            <w:r/>
          </w:p>
        </w:tc>
      </w:tr>
      <w:tr>
        <w:trPr>
          <w:trHeight w:val="1179"/>
        </w:trPr>
        <w:tc>
          <w:tcPr>
            <w:gridSpan w:val="3"/>
            <w:tcW w:w="2019" w:type="dxa"/>
            <w:vAlign w:val="top"/>
            <w:textDirection w:val="lrTb"/>
            <w:noWrap w:val="false"/>
          </w:tcPr>
          <w:p>
            <w:pPr>
              <w:pStyle w:val="976"/>
              <w:tabs>
                <w:tab w:val="left" w:pos="951" w:leader="none"/>
              </w:tabs>
              <w:rPr>
                <w:rFonts w:ascii="宋体" w:hAnsi="宋体" w:eastAsia="宋体" w:cs="Times New Roman"/>
                <w:color w:val="000000" w:themeColor="text1"/>
              </w:rPr>
              <w:framePr w:vAnchor="text" w:hAnchor="page" w:x="1846" w:y="221"/>
            </w:pPr>
            <w:r>
              <w:rPr>
                <w:rFonts w:hint="eastAsia" w:ascii="宋体" w:hAnsi="宋体" w:eastAsia="宋体" w:cs="Times New Roman"/>
                <w:color w:val="000000" w:themeColor="text1"/>
                <w:sz w:val="30"/>
                <w:szCs w:val="30"/>
              </w:rPr>
              <w:t xml:space="preserve">公共资源交易领导小组审批</w:t>
            </w:r>
            <w:r>
              <w:rPr>
                <w:color w:val="000000" w:themeColor="text1"/>
              </w:rPr>
            </w:r>
            <w:r/>
          </w:p>
        </w:tc>
        <w:tc>
          <w:tcPr>
            <w:gridSpan w:val="3"/>
            <w:tcW w:w="6321" w:type="dxa"/>
            <w:vAlign w:val="top"/>
            <w:textDirection w:val="lrTb"/>
            <w:noWrap w:val="false"/>
          </w:tcPr>
          <w:p>
            <w:pPr>
              <w:pStyle w:val="976"/>
              <w:tabs>
                <w:tab w:val="left" w:pos="951" w:leader="none"/>
              </w:tabs>
              <w:rPr>
                <w:rFonts w:ascii="宋体" w:hAnsi="宋体" w:eastAsia="宋体" w:cs="Times New Roman"/>
                <w:color w:val="000000" w:themeColor="text1"/>
              </w:rPr>
              <w:framePr w:vAnchor="text" w:hAnchor="page" w:x="1846" w:y="221"/>
            </w:pPr>
            <w:r>
              <w:rPr>
                <w:rFonts w:ascii="宋体" w:hAnsi="宋体" w:eastAsia="宋体" w:cs="Times New Roman"/>
                <w:color w:val="000000" w:themeColor="text1"/>
              </w:rPr>
            </w:r>
            <w:r>
              <w:rPr>
                <w:color w:val="000000" w:themeColor="text1"/>
              </w:rPr>
            </w:r>
            <w:r/>
          </w:p>
        </w:tc>
      </w:tr>
    </w:tbl>
    <w:p>
      <w:pPr>
        <w:pStyle w:val="976"/>
        <w:rPr>
          <w:rFonts w:ascii="宋体" w:hAnsi="宋体" w:eastAsia="宋体" w:cs="Times New Roman"/>
          <w:b/>
          <w:bCs/>
          <w:color w:val="000000" w:themeColor="text1"/>
          <w:sz w:val="24"/>
        </w:rPr>
      </w:pPr>
      <w:r>
        <w:rPr>
          <w:rFonts w:ascii="宋体" w:hAnsi="宋体" w:eastAsia="宋体" w:cs="Times New Roman"/>
          <w:b/>
          <w:bCs/>
          <w:color w:val="000000" w:themeColor="text1"/>
          <w:sz w:val="24"/>
        </w:rPr>
      </w:r>
      <w:r>
        <w:rPr>
          <w:color w:val="000000" w:themeColor="text1"/>
        </w:rPr>
      </w:r>
      <w:r/>
    </w:p>
    <w:p>
      <w:pPr>
        <w:pStyle w:val="976"/>
        <w:ind w:left="405" w:right="1249" w:firstLine="282"/>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ind w:left="405" w:right="1249" w:firstLine="282"/>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rPr>
      </w:r>
      <w:r>
        <w:rPr>
          <w:color w:val="000000" w:themeColor="text1"/>
        </w:rPr>
      </w:r>
      <w:r/>
    </w:p>
    <w:p>
      <w:pPr>
        <w:pStyle w:val="976"/>
        <w:keepLines w:val="0"/>
        <w:keepNext w:val="0"/>
        <w:pageBreakBefore w:val="0"/>
        <w:spacing w:line="360" w:lineRule="auto"/>
        <w:widowControl w:val="off"/>
        <w:rPr>
          <w:rFonts w:hint="eastAsia" w:ascii="宋体" w:hAnsi="宋体" w:eastAsia="宋体" w:cs="Times New Roman"/>
          <w:b/>
          <w:bCs/>
          <w:color w:val="000000" w:themeColor="text1"/>
          <w:sz w:val="24"/>
        </w:rPr>
        <w:outlineLvl w:val="9"/>
      </w:pPr>
      <w:r>
        <w:rPr>
          <w:rFonts w:hint="eastAsia" w:ascii="宋体" w:hAnsi="宋体" w:eastAsia="宋体" w:cs="Times New Roman"/>
          <w:b/>
          <w:bCs/>
          <w:color w:val="000000" w:themeColor="text1"/>
          <w:sz w:val="24"/>
        </w:rPr>
        <w:t xml:space="preserve">注：履约过程涉及合同内容调整、结算金额和合同金额不一致，请附相关说明及证明材料，项目经办人、部门负责人及分管领导签字确认并报公共资源交易领导小组审批。</w:t>
      </w:r>
      <w:r>
        <w:rPr>
          <w:color w:val="000000" w:themeColor="text1"/>
        </w:rPr>
      </w:r>
      <w:r/>
    </w:p>
    <w:p>
      <w:pPr>
        <w:pStyle w:val="976"/>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976"/>
        <w:jc w:val="center"/>
        <w:spacing w:line="360" w:lineRule="auto"/>
        <w:rPr>
          <w:b/>
          <w:color w:val="000000" w:themeColor="text1"/>
          <w:sz w:val="36"/>
          <w:szCs w:val="36"/>
        </w:rPr>
        <w:outlineLvl w:val="0"/>
      </w:pPr>
      <w:r>
        <w:rPr>
          <w:b/>
          <w:color w:val="000000" w:themeColor="text1"/>
          <w:sz w:val="36"/>
          <w:szCs w:val="36"/>
        </w:rPr>
      </w:r>
      <w:r>
        <w:rPr>
          <w:color w:val="000000" w:themeColor="text1"/>
        </w:rPr>
      </w:r>
      <w:r/>
    </w:p>
    <w:p>
      <w:pPr>
        <w:pStyle w:val="976"/>
        <w:jc w:val="left"/>
        <w:spacing w:line="360" w:lineRule="auto"/>
        <w:rPr>
          <w:b/>
          <w:bCs/>
          <w:color w:val="000000" w:themeColor="text1"/>
          <w:sz w:val="36"/>
          <w:szCs w:val="36"/>
        </w:rPr>
        <w:outlineLvl w:val="0"/>
      </w:pPr>
      <w:r>
        <w:rPr>
          <w:b/>
          <w:color w:val="000000" w:themeColor="text1"/>
          <w:sz w:val="36"/>
          <w:szCs w:val="36"/>
        </w:rPr>
      </w:r>
      <w:r>
        <w:rPr>
          <w:color w:val="000000" w:themeColor="text1"/>
        </w:rPr>
      </w:r>
      <w:r/>
    </w:p>
    <w:p>
      <w:pPr>
        <w:pStyle w:val="976"/>
        <w:jc w:val="center"/>
        <w:spacing w:line="360" w:lineRule="auto"/>
        <w:rPr>
          <w:b/>
          <w:color w:val="000000" w:themeColor="text1"/>
          <w:sz w:val="36"/>
          <w:szCs w:val="36"/>
        </w:rPr>
        <w:outlineLvl w:val="0"/>
      </w:pPr>
      <w:r>
        <w:rPr>
          <w:color w:val="000000" w:themeColor="text1"/>
        </w:rPr>
      </w:r>
      <w:bookmarkStart w:id="813" w:name="_Toc22333"/>
      <w:r>
        <w:rPr>
          <w:b/>
          <w:color w:val="000000" w:themeColor="text1"/>
          <w:sz w:val="36"/>
          <w:szCs w:val="36"/>
        </w:rPr>
        <w:t xml:space="preserve">第七章   投标文件格式</w:t>
      </w:r>
      <w:bookmarkEnd w:id="813"/>
      <w:r>
        <w:rPr>
          <w:color w:val="000000" w:themeColor="text1"/>
        </w:rPr>
      </w:r>
      <w:r/>
    </w:p>
    <w:p>
      <w:pPr>
        <w:pStyle w:val="976"/>
        <w:ind w:left="142"/>
        <w:spacing w:line="360" w:lineRule="auto"/>
        <w:tabs>
          <w:tab w:val="left" w:pos="900" w:leader="none"/>
          <w:tab w:val="left" w:pos="1980" w:leader="none"/>
        </w:tabs>
        <w:rPr>
          <w:color w:val="000000" w:themeColor="text1"/>
          <w:sz w:val="24"/>
        </w:rPr>
      </w:pPr>
      <w:r>
        <w:rPr>
          <w:rFonts w:hint="eastAsia"/>
          <w:b/>
          <w:color w:val="000000" w:themeColor="text1"/>
          <w:sz w:val="24"/>
          <w:lang w:val="en-US" w:eastAsia="zh-CN"/>
        </w:rPr>
        <w:t xml:space="preserve">=</w:t>
      </w:r>
      <w:r>
        <w:rPr>
          <w:b/>
          <w:color w:val="000000" w:themeColor="text1"/>
          <w:sz w:val="24"/>
        </w:rPr>
        <w:t xml:space="preserve">投标人编制文件须知</w:t>
      </w:r>
      <w:r>
        <w:rPr>
          <w:color w:val="000000" w:themeColor="text1"/>
        </w:rPr>
      </w:r>
      <w:r/>
    </w:p>
    <w:p>
      <w:pPr>
        <w:pStyle w:val="976"/>
        <w:ind w:left="142"/>
        <w:spacing w:line="360" w:lineRule="auto"/>
        <w:tabs>
          <w:tab w:val="left" w:pos="900" w:leader="none"/>
          <w:tab w:val="left" w:pos="1980" w:leader="none"/>
        </w:tabs>
        <w:rPr>
          <w:color w:val="000000" w:themeColor="text1"/>
          <w:sz w:val="24"/>
        </w:rPr>
      </w:pPr>
      <w:r>
        <w:rPr>
          <w:color w:val="000000" w:themeColor="text1"/>
          <w:sz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976"/>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对于招标文件中标记了“实质性格式”文件的，</w:t>
      </w:r>
      <w:r>
        <w:rPr>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rPr>
        <w:t xml:space="preserve">否则</w:t>
      </w:r>
      <w:r>
        <w:rPr>
          <w:b/>
          <w:color w:val="000000" w:themeColor="text1"/>
          <w:sz w:val="24"/>
        </w:rPr>
        <w:t xml:space="preserve">投标无效</w:t>
      </w:r>
      <w:r>
        <w:rPr>
          <w:color w:val="000000" w:themeColor="text1"/>
          <w:sz w:val="24"/>
        </w:rPr>
        <w:t xml:space="preserve">。未标记“实质性格式”的文件和招标文件未提供格式的内容，可由投标人自行编写。</w:t>
      </w:r>
      <w:r>
        <w:rPr>
          <w:color w:val="000000" w:themeColor="text1"/>
        </w:rPr>
      </w:r>
      <w:r/>
    </w:p>
    <w:p>
      <w:pPr>
        <w:pStyle w:val="976"/>
        <w:ind w:left="142"/>
        <w:spacing w:line="360" w:lineRule="auto"/>
        <w:tabs>
          <w:tab w:val="left" w:pos="900" w:leader="none"/>
          <w:tab w:val="left" w:pos="1980" w:leader="none"/>
        </w:tabs>
        <w:rPr>
          <w:rFonts w:hint="eastAsia"/>
          <w:color w:val="000000" w:themeColor="text1"/>
          <w:sz w:val="24"/>
        </w:rPr>
      </w:pPr>
      <w:r>
        <w:rPr>
          <w:color w:val="000000" w:themeColor="text1"/>
          <w:sz w:val="24"/>
        </w:rPr>
        <w:t xml:space="preserve">3、全部声明和问题的回答及所附材料必须是真实的、准确的和完整的。</w:t>
      </w:r>
      <w:r>
        <w:rPr>
          <w:color w:val="000000" w:themeColor="text1"/>
        </w:rPr>
      </w:r>
      <w:r/>
    </w:p>
    <w:p>
      <w:pPr>
        <w:pStyle w:val="976"/>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rPr>
          <w:color w:val="000000" w:themeColor="text1"/>
        </w:rPr>
      </w:r>
      <w:r/>
    </w:p>
    <w:p>
      <w:pPr>
        <w:pStyle w:val="976"/>
        <w:jc w:val="left"/>
        <w:widowControl/>
        <w:rPr>
          <w:b/>
          <w:color w:val="000000" w:themeColor="text1"/>
          <w:sz w:val="30"/>
          <w:szCs w:val="20"/>
        </w:rPr>
      </w:pPr>
      <w:r>
        <w:rPr>
          <w:color w:val="000000" w:themeColor="text1"/>
          <w:sz w:val="24"/>
        </w:rPr>
        <w:br w:type="page" w:clear="all"/>
      </w:r>
      <w:bookmarkEnd w:id="765"/>
      <w:r>
        <w:rPr>
          <w:color w:val="000000" w:themeColor="text1"/>
        </w:rPr>
      </w:r>
      <w:bookmarkEnd w:id="766"/>
      <w:r>
        <w:rPr>
          <w:color w:val="000000" w:themeColor="text1"/>
        </w:rPr>
      </w:r>
      <w:bookmarkEnd w:id="767"/>
      <w:r>
        <w:rPr>
          <w:color w:val="000000" w:themeColor="text1"/>
        </w:rPr>
      </w:r>
      <w:bookmarkEnd w:id="768"/>
      <w:r>
        <w:rPr>
          <w:color w:val="000000" w:themeColor="text1"/>
        </w:rPr>
      </w:r>
      <w:bookmarkEnd w:id="769"/>
      <w:r>
        <w:rPr>
          <w:color w:val="000000" w:themeColor="text1"/>
        </w:rPr>
      </w:r>
      <w:bookmarkEnd w:id="770"/>
      <w:r>
        <w:rPr>
          <w:color w:val="000000" w:themeColor="text1"/>
        </w:rPr>
      </w:r>
      <w:bookmarkEnd w:id="771"/>
      <w:r>
        <w:rPr>
          <w:color w:val="000000" w:themeColor="text1"/>
        </w:rPr>
      </w:r>
      <w:bookmarkEnd w:id="772"/>
      <w:r>
        <w:rPr>
          <w:color w:val="000000" w:themeColor="text1"/>
        </w:rPr>
      </w:r>
      <w:bookmarkEnd w:id="773"/>
      <w:r>
        <w:rPr>
          <w:color w:val="000000" w:themeColor="text1"/>
        </w:rPr>
      </w:r>
      <w:bookmarkEnd w:id="774"/>
      <w:r>
        <w:rPr>
          <w:color w:val="000000" w:themeColor="text1"/>
        </w:rPr>
      </w:r>
      <w:bookmarkEnd w:id="775"/>
      <w:r>
        <w:rPr>
          <w:color w:val="000000" w:themeColor="text1"/>
        </w:rPr>
      </w:r>
      <w:bookmarkEnd w:id="776"/>
      <w:r>
        <w:rPr>
          <w:color w:val="000000" w:themeColor="text1"/>
        </w:rPr>
      </w:r>
      <w:bookmarkEnd w:id="777"/>
      <w:r>
        <w:rPr>
          <w:color w:val="000000" w:themeColor="text1"/>
        </w:rPr>
      </w:r>
      <w:bookmarkEnd w:id="778"/>
      <w:r>
        <w:rPr>
          <w:b/>
          <w:color w:val="000000" w:themeColor="text1"/>
          <w:spacing w:val="20"/>
          <w:sz w:val="24"/>
        </w:rPr>
        <w:t xml:space="preserve">一、资格证明文件格式</w:t>
      </w:r>
      <w:r>
        <w:rPr>
          <w:color w:val="000000" w:themeColor="text1"/>
        </w:rPr>
      </w:r>
      <w:r/>
    </w:p>
    <w:p>
      <w:pPr>
        <w:pStyle w:val="976"/>
        <w:rPr>
          <w:b/>
          <w:color w:val="000000" w:themeColor="text1"/>
          <w:spacing w:val="20"/>
          <w:szCs w:val="21"/>
        </w:rPr>
      </w:pPr>
      <w:r>
        <w:rPr>
          <w:b/>
          <w:color w:val="000000" w:themeColor="text1"/>
          <w:spacing w:val="20"/>
          <w:szCs w:val="21"/>
        </w:rPr>
      </w:r>
      <w:r>
        <w:rPr>
          <w:color w:val="000000" w:themeColor="text1"/>
        </w:rPr>
      </w:r>
      <w:r/>
    </w:p>
    <w:p>
      <w:pPr>
        <w:pStyle w:val="976"/>
        <w:rPr>
          <w:b/>
          <w:color w:val="000000" w:themeColor="text1"/>
          <w:sz w:val="24"/>
        </w:rPr>
      </w:pPr>
      <w:r>
        <w:rPr>
          <w:b/>
          <w:color w:val="000000" w:themeColor="text1"/>
          <w:spacing w:val="20"/>
          <w:sz w:val="24"/>
        </w:rPr>
        <w:t xml:space="preserve">投标文件</w:t>
      </w:r>
      <w:r>
        <w:rPr>
          <w:b/>
          <w:color w:val="000000" w:themeColor="text1"/>
          <w:sz w:val="24"/>
        </w:rPr>
        <w:t xml:space="preserve">封面（非实质性格式）</w:t>
      </w:r>
      <w:r>
        <w:rPr>
          <w:color w:val="000000" w:themeColor="text1"/>
        </w:rPr>
      </w:r>
      <w:r/>
    </w:p>
    <w:p>
      <w:pPr>
        <w:pStyle w:val="976"/>
        <w:jc w:val="center"/>
        <w:rPr>
          <w:color w:val="000000" w:themeColor="text1"/>
          <w:szCs w:val="21"/>
        </w:rPr>
      </w:pPr>
      <w:r>
        <w:rPr>
          <w:color w:val="000000" w:themeColor="text1"/>
          <w:szCs w:val="21"/>
        </w:rPr>
      </w:r>
      <w:r>
        <w:rPr>
          <w:color w:val="000000" w:themeColor="text1"/>
        </w:rPr>
      </w:r>
      <w:r/>
    </w:p>
    <w:p>
      <w:pPr>
        <w:pStyle w:val="976"/>
        <w:jc w:val="center"/>
        <w:rPr>
          <w:b/>
          <w:color w:val="000000" w:themeColor="text1"/>
          <w:spacing w:val="60"/>
          <w:sz w:val="84"/>
          <w:szCs w:val="84"/>
        </w:rPr>
      </w:pPr>
      <w:r>
        <w:rPr>
          <w:b/>
          <w:color w:val="000000" w:themeColor="text1"/>
          <w:spacing w:val="60"/>
          <w:sz w:val="84"/>
          <w:szCs w:val="84"/>
        </w:rPr>
        <w:t xml:space="preserve">投 标 文 件</w:t>
      </w:r>
      <w:r>
        <w:rPr>
          <w:color w:val="000000" w:themeColor="text1"/>
        </w:rPr>
      </w:r>
      <w:r/>
    </w:p>
    <w:p>
      <w:pPr>
        <w:pStyle w:val="976"/>
        <w:ind w:firstLine="963"/>
        <w:rPr>
          <w:rFonts w:hint="eastAsia"/>
          <w:b/>
          <w:color w:val="000000" w:themeColor="text1"/>
          <w:spacing w:val="60"/>
          <w:sz w:val="52"/>
          <w:szCs w:val="52"/>
        </w:rPr>
      </w:pPr>
      <w:r>
        <w:rPr>
          <w:rFonts w:hint="eastAsia"/>
          <w:b/>
          <w:color w:val="000000" w:themeColor="text1"/>
          <w:spacing w:val="60"/>
          <w:sz w:val="52"/>
          <w:szCs w:val="52"/>
        </w:rPr>
      </w:r>
      <w:r>
        <w:rPr>
          <w:color w:val="000000" w:themeColor="text1"/>
        </w:rPr>
      </w:r>
      <w:r/>
    </w:p>
    <w:p>
      <w:pPr>
        <w:pStyle w:val="976"/>
        <w:ind w:firstLine="963"/>
        <w:rPr>
          <w:rFonts w:hint="eastAsia"/>
          <w:b/>
          <w:color w:val="000000" w:themeColor="text1"/>
          <w:spacing w:val="60"/>
          <w:sz w:val="52"/>
          <w:szCs w:val="52"/>
        </w:rPr>
      </w:pPr>
      <w:r>
        <w:rPr>
          <w:rFonts w:hint="eastAsia"/>
          <w:b/>
          <w:color w:val="000000" w:themeColor="text1"/>
          <w:spacing w:val="60"/>
          <w:sz w:val="52"/>
          <w:szCs w:val="52"/>
        </w:rPr>
      </w:r>
      <w:r>
        <w:rPr>
          <w:color w:val="000000" w:themeColor="text1"/>
        </w:rPr>
      </w:r>
      <w:r/>
    </w:p>
    <w:p>
      <w:pPr>
        <w:pStyle w:val="976"/>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976"/>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976"/>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976"/>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976"/>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rPr>
          <w:color w:val="000000" w:themeColor="text1"/>
        </w:rPr>
      </w:r>
      <w:r/>
    </w:p>
    <w:p>
      <w:pPr>
        <w:pStyle w:val="976"/>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976"/>
        <w:jc w:val="center"/>
        <w:rPr>
          <w:b/>
          <w:color w:val="000000" w:themeColor="text1"/>
          <w:sz w:val="32"/>
          <w:szCs w:val="32"/>
        </w:rPr>
      </w:pPr>
      <w:r>
        <w:rPr>
          <w:b/>
          <w:color w:val="000000" w:themeColor="text1"/>
          <w:sz w:val="32"/>
          <w:szCs w:val="32"/>
        </w:rPr>
      </w:r>
      <w:r>
        <w:rPr>
          <w:color w:val="000000" w:themeColor="text1"/>
        </w:rPr>
      </w:r>
      <w:r/>
    </w:p>
    <w:p>
      <w:pPr>
        <w:pStyle w:val="976"/>
        <w:jc w:val="center"/>
        <w:rPr>
          <w:rFonts w:ascii="宋体" w:hAnsi="宋体"/>
          <w:b/>
          <w:color w:val="000000" w:themeColor="text1"/>
          <w:sz w:val="32"/>
          <w:szCs w:val="32"/>
        </w:rPr>
      </w:pPr>
      <w:r>
        <w:rPr>
          <w:b/>
          <w:color w:val="000000" w:themeColor="text1"/>
          <w:spacing w:val="20"/>
          <w:sz w:val="32"/>
          <w:szCs w:val="32"/>
        </w:rPr>
        <w:br w:type="page" w:clear="all"/>
      </w:r>
      <w:r>
        <w:rPr>
          <w:rFonts w:hint="eastAsia" w:ascii="宋体" w:hAnsi="宋体"/>
          <w:b/>
          <w:color w:val="000000" w:themeColor="text1"/>
          <w:sz w:val="32"/>
          <w:szCs w:val="32"/>
        </w:rPr>
        <w:t xml:space="preserve">一、资格证明文件</w:t>
      </w:r>
      <w:r>
        <w:rPr>
          <w:color w:val="000000" w:themeColor="text1"/>
        </w:rPr>
      </w:r>
      <w:r/>
    </w:p>
    <w:p>
      <w:pPr>
        <w:pStyle w:val="976"/>
        <w:rPr>
          <w:b/>
          <w:color w:val="000000" w:themeColor="text1"/>
        </w:rPr>
      </w:pPr>
      <w:r>
        <w:rPr>
          <w:b/>
          <w:color w:val="000000" w:themeColor="text1"/>
        </w:rPr>
      </w:r>
      <w:r>
        <w:rPr>
          <w:color w:val="000000" w:themeColor="text1"/>
        </w:rPr>
      </w:r>
      <w:r/>
    </w:p>
    <w:p>
      <w:pPr>
        <w:pStyle w:val="976"/>
        <w:spacing w:line="360" w:lineRule="auto"/>
        <w:rPr>
          <w:color w:val="000000" w:themeColor="text1"/>
          <w:sz w:val="24"/>
        </w:rPr>
        <w:outlineLvl w:val="2"/>
      </w:pPr>
      <w:r>
        <w:rPr>
          <w:color w:val="000000" w:themeColor="text1"/>
          <w:sz w:val="24"/>
          <w:szCs w:val="20"/>
        </w:rPr>
        <w:t xml:space="preserve">1 </w:t>
      </w:r>
      <w:r>
        <w:rPr>
          <w:color w:val="000000" w:themeColor="text1"/>
          <w:sz w:val="24"/>
        </w:rPr>
        <w:t xml:space="preserve">满足《中华人民共和国政府采购法》第二十二条规定及法律法规的其他规定</w:t>
      </w:r>
      <w:r>
        <w:rPr>
          <w:color w:val="000000" w:themeColor="text1"/>
        </w:rPr>
      </w:r>
      <w:r/>
    </w:p>
    <w:p>
      <w:pPr>
        <w:pStyle w:val="976"/>
        <w:spacing w:line="360" w:lineRule="auto"/>
        <w:rPr>
          <w:rFonts w:hint="eastAsia" w:ascii="宋体" w:hAnsi="宋体" w:cs="宋体"/>
          <w:b/>
          <w:color w:val="000000" w:themeColor="text1"/>
          <w:sz w:val="28"/>
          <w:szCs w:val="28"/>
        </w:rPr>
        <w:outlineLvl w:val="2"/>
      </w:pPr>
      <w:r>
        <w:rPr>
          <w:rFonts w:ascii="Times New Roman"/>
          <w:b/>
          <w:color w:val="000000" w:themeColor="text1"/>
          <w:u w:val="none"/>
        </w:rPr>
        <w:t xml:space="preserve">1-</w:t>
      </w:r>
      <w:r>
        <w:rPr>
          <w:rFonts w:hint="eastAsia" w:ascii="Times New Roman"/>
          <w:b/>
          <w:color w:val="000000" w:themeColor="text1"/>
          <w:u w:val="none"/>
        </w:rPr>
        <w:t xml:space="preserve">1</w:t>
      </w:r>
      <w:r>
        <w:rPr>
          <w:rFonts w:ascii="Times New Roman"/>
          <w:b/>
          <w:color w:val="000000" w:themeColor="text1"/>
          <w:u w:val="none"/>
        </w:rPr>
        <w:t xml:space="preserve"> 投标人资格声明</w:t>
      </w:r>
      <w:r>
        <w:rPr>
          <w:rFonts w:hint="eastAsia" w:ascii="Times New Roman"/>
          <w:b/>
          <w:color w:val="000000" w:themeColor="text1"/>
          <w:u w:val="none"/>
        </w:rPr>
        <w:t xml:space="preserve">函</w:t>
      </w:r>
      <w:r>
        <w:rPr>
          <w:rFonts w:ascii="Times New Roman"/>
          <w:b/>
          <w:color w:val="000000" w:themeColor="text1"/>
          <w:u w:val="none"/>
        </w:rPr>
        <w:t xml:space="preserve">（实质性格式）</w:t>
      </w:r>
      <w:r>
        <w:rPr>
          <w:color w:val="000000" w:themeColor="text1"/>
        </w:rPr>
      </w:r>
      <w:r/>
    </w:p>
    <w:p>
      <w:pPr>
        <w:pStyle w:val="976"/>
        <w:jc w:val="center"/>
        <w:spacing w:before="120" w:line="360" w:lineRule="auto"/>
        <w:widowControl/>
        <w:rPr>
          <w:color w:val="000000" w:themeColor="text1"/>
        </w:rPr>
      </w:pPr>
      <w:r>
        <w:rPr>
          <w:rFonts w:hint="eastAsia" w:ascii="宋体" w:hAnsi="宋体" w:cs="宋体"/>
          <w:b/>
          <w:color w:val="000000" w:themeColor="text1"/>
          <w:sz w:val="28"/>
          <w:szCs w:val="28"/>
        </w:rPr>
        <w:t xml:space="preserve">投标人资格声明函</w:t>
      </w:r>
      <w:r>
        <w:rPr>
          <w:color w:val="000000" w:themeColor="text1"/>
        </w:rPr>
      </w:r>
      <w:r/>
    </w:p>
    <w:p>
      <w:pPr>
        <w:pStyle w:val="998"/>
        <w:ind w:firstLine="480"/>
        <w:spacing w:line="460" w:lineRule="exact"/>
        <w:rPr>
          <w:color w:val="000000" w:themeColor="text1"/>
        </w:rPr>
      </w:pPr>
      <w:r>
        <w:rPr>
          <w:rFonts w:hint="eastAsia"/>
          <w:color w:val="000000" w:themeColor="text1"/>
        </w:rPr>
        <w:t xml:space="preserve">致：</w:t>
      </w:r>
      <w:r>
        <w:rPr>
          <w:rFonts w:hint="eastAsia"/>
          <w:color w:val="000000" w:themeColor="text1"/>
          <w:u w:val="single"/>
        </w:rPr>
        <w:t xml:space="preserve">（采购人名称）</w:t>
      </w:r>
      <w:r>
        <w:rPr>
          <w:color w:val="000000" w:themeColor="text1"/>
        </w:rPr>
      </w:r>
      <w:r/>
    </w:p>
    <w:p>
      <w:pPr>
        <w:pStyle w:val="998"/>
        <w:ind w:firstLine="480"/>
        <w:spacing w:line="460" w:lineRule="exact"/>
        <w:rPr>
          <w:color w:val="000000" w:themeColor="text1"/>
        </w:rPr>
      </w:pPr>
      <w:r>
        <w:rPr>
          <w:rFonts w:hint="eastAsia"/>
          <w:color w:val="000000" w:themeColor="text1"/>
        </w:rPr>
        <w:t xml:space="preserve">按照《中华人民共和国政府采购法》第二十二条和招标文件的规定，我单位郑重声明如下：</w:t>
      </w:r>
      <w:r>
        <w:rPr>
          <w:color w:val="000000" w:themeColor="text1"/>
        </w:rPr>
      </w:r>
      <w:r/>
    </w:p>
    <w:p>
      <w:pPr>
        <w:pStyle w:val="998"/>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rPr>
          <w:color w:val="000000" w:themeColor="text1"/>
        </w:rPr>
      </w:r>
      <w:r/>
    </w:p>
    <w:p>
      <w:pPr>
        <w:pStyle w:val="998"/>
        <w:ind w:firstLine="480"/>
        <w:spacing w:line="460" w:lineRule="exact"/>
        <w:rPr>
          <w:color w:val="000000" w:themeColor="text1"/>
        </w:rPr>
      </w:pPr>
      <w:r>
        <w:rPr>
          <w:rFonts w:hint="eastAsia"/>
          <w:color w:val="000000" w:themeColor="text1"/>
        </w:rPr>
        <w:t xml:space="preserve">二、我单位具有良好的商业信誉（指投标人经营状况良好，无本资格声明第</w:t>
      </w:r>
      <w:r>
        <w:rPr>
          <w:rFonts w:hint="eastAsia"/>
          <w:color w:val="000000" w:themeColor="text1"/>
          <w:lang w:val="en-US" w:eastAsia="zh-CN"/>
        </w:rPr>
        <w:t xml:space="preserve">九</w:t>
      </w:r>
      <w:r>
        <w:rPr>
          <w:rFonts w:hint="eastAsia"/>
          <w:color w:val="000000" w:themeColor="text1"/>
        </w:rPr>
        <w:t xml:space="preserve">条情形）和健全的财务会计制度。</w:t>
      </w:r>
      <w:r>
        <w:rPr>
          <w:color w:val="000000" w:themeColor="text1"/>
        </w:rPr>
      </w:r>
      <w:r/>
    </w:p>
    <w:p>
      <w:pPr>
        <w:pStyle w:val="998"/>
        <w:ind w:firstLine="480"/>
        <w:spacing w:line="460" w:lineRule="exact"/>
        <w:rPr>
          <w:color w:val="000000" w:themeColor="text1"/>
        </w:rPr>
      </w:pPr>
      <w:r>
        <w:rPr>
          <w:rFonts w:hint="eastAsia"/>
          <w:color w:val="000000" w:themeColor="text1"/>
        </w:rPr>
        <w:t xml:space="preserve">三、我单位依法进行纳税和社会保险申报并实际履行了义务。</w:t>
      </w:r>
      <w:r>
        <w:rPr>
          <w:color w:val="000000" w:themeColor="text1"/>
        </w:rPr>
      </w:r>
      <w:r/>
    </w:p>
    <w:p>
      <w:pPr>
        <w:pStyle w:val="998"/>
        <w:ind w:firstLine="480"/>
        <w:spacing w:line="460" w:lineRule="exact"/>
        <w:rPr>
          <w:color w:val="000000" w:themeColor="text1"/>
        </w:rPr>
      </w:pPr>
      <w:r>
        <w:rPr>
          <w:rFonts w:hint="eastAsia"/>
          <w:color w:val="000000" w:themeColor="text1"/>
        </w:rPr>
        <w:t xml:space="preserve">四、我单位具有履行本项目采购合同所必需的设备和专业技术能力，并具有履行合同的良好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rFonts w:hint="eastAsia"/>
          <w:color w:val="000000" w:themeColor="text1"/>
          <w:lang w:eastAsia="zh-CN"/>
        </w:rPr>
        <w:t xml:space="preserve">：</w:t>
      </w:r>
      <w:r>
        <w:rPr>
          <w:color w:val="000000" w:themeColor="text1"/>
        </w:rPr>
      </w:r>
      <w:r/>
    </w:p>
    <w:p>
      <w:pPr>
        <w:pStyle w:val="998"/>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rPr>
          <w:color w:val="000000" w:themeColor="text1"/>
        </w:rPr>
      </w:r>
      <w:r/>
    </w:p>
    <w:p>
      <w:pPr>
        <w:pStyle w:val="998"/>
        <w:ind w:firstLine="480"/>
        <w:spacing w:line="460" w:lineRule="exact"/>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color w:val="000000" w:themeColor="text1"/>
        </w:rPr>
      </w:r>
      <w:r/>
    </w:p>
    <w:p>
      <w:pPr>
        <w:pStyle w:val="998"/>
        <w:ind w:firstLine="480"/>
        <w:spacing w:line="460" w:lineRule="exact"/>
        <w:rPr>
          <w:color w:val="000000" w:themeColor="text1"/>
        </w:rPr>
      </w:pPr>
      <w:r>
        <w:rPr>
          <w:rFonts w:hint="eastAsia"/>
          <w:color w:val="000000" w:themeColor="text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pStyle w:val="998"/>
        <w:ind w:firstLine="480"/>
        <w:spacing w:line="460" w:lineRule="exact"/>
        <w:rPr>
          <w:color w:val="000000" w:themeColor="text1"/>
        </w:rPr>
      </w:pPr>
      <w:r>
        <w:rPr>
          <w:rFonts w:hint="eastAsia"/>
          <w:color w:val="000000" w:themeColor="text1"/>
        </w:rPr>
        <w:t xml:space="preserve">六、我单位具备法律、行政法规规定的其他条件。</w:t>
      </w:r>
      <w:r>
        <w:rPr>
          <w:color w:val="000000" w:themeColor="text1"/>
        </w:rPr>
      </w:r>
      <w:r/>
    </w:p>
    <w:p>
      <w:pPr>
        <w:pStyle w:val="998"/>
        <w:ind w:firstLine="480"/>
        <w:spacing w:line="460" w:lineRule="exact"/>
        <w:rPr>
          <w:color w:val="000000" w:themeColor="text1"/>
        </w:rPr>
      </w:pPr>
      <w:r>
        <w:rPr>
          <w:rFonts w:hint="eastAsia"/>
          <w:color w:val="000000" w:themeColor="text1"/>
        </w:rPr>
        <w:t xml:space="preserve">七、与我单位存在“单位负责人为同一人或者存在直接控股、管理关系”的其他单位信息如下（如无此情形的，</w:t>
      </w:r>
      <w:r>
        <w:rPr>
          <w:rFonts w:hint="eastAsia"/>
          <w:b/>
          <w:bCs/>
          <w:color w:val="000000" w:themeColor="text1"/>
        </w:rPr>
        <w:t xml:space="preserve">填写“无”</w:t>
      </w:r>
      <w:r>
        <w:rPr>
          <w:rFonts w:hint="eastAsia"/>
          <w:color w:val="000000" w:themeColor="text1"/>
        </w:rPr>
        <w:t xml:space="preserve">）：</w:t>
      </w:r>
      <w:r>
        <w:rPr>
          <w:color w:val="000000" w:themeColor="text1"/>
        </w:rPr>
      </w:r>
      <w:r/>
    </w:p>
    <w:p>
      <w:pPr>
        <w:pStyle w:val="998"/>
        <w:ind w:firstLine="480"/>
        <w:spacing w:line="460" w:lineRule="exact"/>
        <w:rPr>
          <w:color w:val="000000" w:themeColor="text1"/>
        </w:rPr>
      </w:pPr>
      <w:r>
        <w:rPr>
          <w:rFonts w:hint="eastAsia"/>
          <w:color w:val="000000" w:themeColor="text1"/>
        </w:rPr>
        <w:t xml:space="preserve">1、与我单位的法定代表人（单位负责人）为同一人的其他单位如下：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998"/>
        <w:ind w:firstLine="480"/>
        <w:spacing w:line="460" w:lineRule="exact"/>
        <w:rPr>
          <w:color w:val="000000" w:themeColor="text1"/>
        </w:rPr>
      </w:pPr>
      <w:r>
        <w:rPr>
          <w:rFonts w:hint="eastAsia"/>
          <w:color w:val="000000" w:themeColor="text1"/>
        </w:rPr>
        <w:t xml:space="preserve">2、我单位直接控股的其他单位如下：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998"/>
        <w:ind w:firstLine="480"/>
        <w:spacing w:line="460" w:lineRule="exact"/>
        <w:rPr>
          <w:color w:val="000000" w:themeColor="text1"/>
        </w:rPr>
      </w:pPr>
      <w:r>
        <w:rPr>
          <w:rFonts w:hint="eastAsia"/>
          <w:color w:val="000000" w:themeColor="text1"/>
        </w:rPr>
        <w:t xml:space="preserve">3、与我单位存在管理关系的其他单位如下：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998"/>
        <w:ind w:firstLine="480"/>
        <w:spacing w:line="460" w:lineRule="exact"/>
        <w:rPr>
          <w:color w:val="000000" w:themeColor="text1"/>
        </w:rPr>
      </w:pPr>
      <w:r>
        <w:rPr>
          <w:rFonts w:hint="eastAsia"/>
          <w:color w:val="000000" w:themeColor="text1"/>
        </w:rPr>
        <w:t xml:space="preserve">八、</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不属于为本项目提供整体设计、规范编制或者项目管理、监理、检测等服务的投标人。</w:t>
      </w:r>
      <w:r>
        <w:rPr>
          <w:color w:val="000000" w:themeColor="text1"/>
        </w:rPr>
      </w:r>
      <w:r/>
    </w:p>
    <w:p>
      <w:pPr>
        <w:pStyle w:val="998"/>
        <w:ind w:firstLine="480"/>
        <w:spacing w:line="460" w:lineRule="exact"/>
        <w:rPr>
          <w:color w:val="000000" w:themeColor="text1"/>
        </w:rPr>
      </w:pPr>
      <w:r>
        <w:rPr>
          <w:rFonts w:hint="eastAsia"/>
          <w:color w:val="000000" w:themeColor="text1"/>
        </w:rPr>
        <w:t xml:space="preserve">九、</w:t>
      </w:r>
      <w:r>
        <w:rPr>
          <w:color w:val="000000" w:themeColor="text1"/>
        </w:rPr>
        <w:t xml:space="preserve">我单位无以下不良信用记录情形：</w:t>
      </w:r>
      <w:r>
        <w:rPr>
          <w:color w:val="000000" w:themeColor="text1"/>
        </w:rPr>
      </w:r>
      <w:r/>
    </w:p>
    <w:p>
      <w:pPr>
        <w:pStyle w:val="998"/>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rPr>
          <w:color w:val="000000" w:themeColor="text1"/>
        </w:rPr>
      </w:r>
      <w:r/>
    </w:p>
    <w:p>
      <w:pPr>
        <w:pStyle w:val="998"/>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rPr>
          <w:color w:val="000000" w:themeColor="text1"/>
        </w:rPr>
      </w:r>
      <w:r/>
    </w:p>
    <w:p>
      <w:pPr>
        <w:pStyle w:val="998"/>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w:t>
      </w:r>
      <w:r>
        <w:rPr>
          <w:rFonts w:hint="eastAsia"/>
          <w:color w:val="000000" w:themeColor="text1"/>
          <w:lang w:eastAsia="zh-CN"/>
        </w:rPr>
        <w:t xml:space="preserve">中华人民共和国政府采购法</w:t>
      </w:r>
      <w:r>
        <w:rPr>
          <w:color w:val="000000" w:themeColor="text1"/>
        </w:rPr>
        <w:t xml:space="preserve">》第二十二条规定的条件。</w:t>
      </w:r>
      <w:r>
        <w:rPr>
          <w:color w:val="000000" w:themeColor="text1"/>
        </w:rPr>
      </w:r>
      <w:r/>
    </w:p>
    <w:p>
      <w:pPr>
        <w:pStyle w:val="998"/>
        <w:ind w:firstLine="480"/>
        <w:spacing w:line="460" w:lineRule="exact"/>
        <w:rPr>
          <w:color w:val="000000" w:themeColor="text1"/>
        </w:rPr>
      </w:pPr>
      <w:r>
        <w:rPr>
          <w:color w:val="000000" w:themeColor="text1"/>
        </w:rPr>
      </w:r>
      <w:r>
        <w:rPr>
          <w:color w:val="000000" w:themeColor="text1"/>
        </w:rPr>
      </w:r>
      <w:r/>
    </w:p>
    <w:p>
      <w:pPr>
        <w:pStyle w:val="998"/>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rPr>
          <w:color w:val="000000" w:themeColor="text1"/>
        </w:rPr>
      </w:r>
      <w:r/>
    </w:p>
    <w:p>
      <w:pPr>
        <w:pStyle w:val="998"/>
        <w:ind w:firstLine="480"/>
        <w:spacing w:line="460" w:lineRule="exact"/>
        <w:rPr>
          <w:color w:val="000000" w:themeColor="text1"/>
        </w:rPr>
      </w:pPr>
      <w:r>
        <w:rPr>
          <w:color w:val="000000" w:themeColor="text1"/>
        </w:rPr>
      </w:r>
      <w:r>
        <w:rPr>
          <w:color w:val="000000" w:themeColor="text1"/>
        </w:rPr>
      </w:r>
      <w:r/>
    </w:p>
    <w:p>
      <w:pPr>
        <w:pStyle w:val="998"/>
        <w:ind w:firstLine="480"/>
        <w:spacing w:line="460" w:lineRule="exact"/>
        <w:rPr>
          <w:rFonts w:hint="eastAsia"/>
          <w:color w:val="000000" w:themeColor="text1"/>
        </w:rPr>
      </w:pPr>
      <w:r>
        <w:rPr>
          <w:rFonts w:hint="eastAsia"/>
          <w:color w:val="000000" w:themeColor="text1"/>
        </w:rPr>
        <w:t xml:space="preserve">                                            投标人：（加盖公章）</w:t>
      </w:r>
      <w:r>
        <w:rPr>
          <w:color w:val="000000" w:themeColor="text1"/>
        </w:rPr>
      </w:r>
      <w:r/>
    </w:p>
    <w:p>
      <w:pPr>
        <w:pStyle w:val="998"/>
        <w:ind w:firstLine="4862"/>
        <w:spacing w:line="460" w:lineRule="exact"/>
        <w:rPr>
          <w:color w:val="000000" w:themeColor="text1"/>
        </w:rPr>
      </w:pPr>
      <w:r>
        <w:rPr>
          <w:rFonts w:hint="eastAsia"/>
          <w:color w:val="000000" w:themeColor="text1"/>
        </w:rPr>
        <w:t xml:space="preserve">法定代表人（或单位负责人）签字或盖章：</w:t>
      </w:r>
      <w:r>
        <w:rPr>
          <w:color w:val="000000" w:themeColor="text1"/>
        </w:rPr>
      </w:r>
      <w:r/>
    </w:p>
    <w:p>
      <w:pPr>
        <w:pStyle w:val="998"/>
        <w:ind w:firstLine="4920"/>
        <w:spacing w:line="460" w:lineRule="exact"/>
        <w:rPr>
          <w:rFonts w:hint="eastAsia"/>
          <w:color w:val="000000" w:themeColor="text1"/>
        </w:rPr>
      </w:pPr>
      <w:r>
        <w:rPr>
          <w:rFonts w:hint="eastAsia"/>
          <w:color w:val="000000" w:themeColor="text1"/>
        </w:rPr>
        <w:t xml:space="preserve">日期：    年    月    日</w:t>
      </w:r>
      <w:r>
        <w:rPr>
          <w:color w:val="000000" w:themeColor="text1"/>
        </w:rPr>
      </w:r>
      <w:r/>
    </w:p>
    <w:p>
      <w:pPr>
        <w:pStyle w:val="976"/>
        <w:spacing w:line="360" w:lineRule="auto"/>
        <w:rPr>
          <w:rFonts w:hint="eastAsia"/>
          <w:color w:val="000000" w:themeColor="text1"/>
          <w:sz w:val="24"/>
        </w:rPr>
      </w:pPr>
      <w:r>
        <w:rPr>
          <w:rFonts w:hint="eastAsia"/>
          <w:color w:val="000000" w:themeColor="text1"/>
          <w:sz w:val="24"/>
        </w:rPr>
      </w:r>
      <w:r>
        <w:rPr>
          <w:color w:val="000000" w:themeColor="text1"/>
        </w:rPr>
      </w:r>
      <w:r/>
    </w:p>
    <w:p>
      <w:pPr>
        <w:pStyle w:val="976"/>
        <w:spacing w:line="360" w:lineRule="auto"/>
        <w:rPr>
          <w:rFonts w:hint="eastAsia"/>
          <w:b w:val="0"/>
          <w:bCs/>
          <w:color w:val="000000" w:themeColor="text1"/>
          <w:u w:val="none"/>
        </w:rPr>
      </w:pPr>
      <w:r>
        <w:rPr>
          <w:color w:val="000000" w:themeColor="text1"/>
          <w:sz w:val="24"/>
        </w:rPr>
        <w:t xml:space="preserve">说明：</w:t>
      </w:r>
      <w:r>
        <w:rPr>
          <w:rFonts w:hint="eastAsia"/>
          <w:color w:val="000000" w:themeColor="text1"/>
          <w:sz w:val="24"/>
        </w:rPr>
        <w:t xml:space="preserve">供应商承诺不实的，依据《</w:t>
      </w:r>
      <w:r>
        <w:rPr>
          <w:rFonts w:hint="eastAsia"/>
          <w:color w:val="000000" w:themeColor="text1"/>
          <w:sz w:val="24"/>
          <w:lang w:eastAsia="zh-CN"/>
        </w:rPr>
        <w:t xml:space="preserve">中华人民共和国政府采购法</w:t>
      </w:r>
      <w:r>
        <w:rPr>
          <w:rFonts w:hint="eastAsia"/>
          <w:color w:val="000000" w:themeColor="text1"/>
          <w:sz w:val="24"/>
        </w:rPr>
        <w:t xml:space="preserve">》第七十七条“提供虚假材料谋取中标、成交的”有关规定予以处理</w:t>
      </w:r>
      <w:r>
        <w:rPr>
          <w:color w:val="000000" w:themeColor="text1"/>
          <w:sz w:val="24"/>
        </w:rPr>
        <w:t xml:space="preserve">。</w:t>
      </w:r>
      <w:r>
        <w:rPr>
          <w:color w:val="000000" w:themeColor="text1"/>
        </w:rPr>
      </w:r>
      <w:r/>
    </w:p>
    <w:p>
      <w:pPr>
        <w:pStyle w:val="979"/>
        <w:rPr>
          <w:color w:val="000000" w:themeColor="text1"/>
        </w:rPr>
        <w:sectPr>
          <w:footnotePr/>
          <w:endnotePr/>
          <w:type w:val="nextPage"/>
          <w:pgSz w:w="11905" w:h="16838" w:orient="portrait"/>
          <w:pgMar w:top="1134" w:right="1134" w:bottom="1134" w:left="1134" w:header="850" w:footer="992" w:gutter="0"/>
          <w:cols w:num="1" w:sep="0" w:space="1701" w:equalWidth="1"/>
          <w:docGrid w:linePitch="360"/>
        </w:sectPr>
      </w:pPr>
      <w:r>
        <w:rPr>
          <w:color w:val="000000" w:themeColor="text1"/>
        </w:rPr>
      </w:r>
      <w:r>
        <w:rPr>
          <w:color w:val="000000" w:themeColor="text1"/>
        </w:rPr>
      </w:r>
      <w:r/>
    </w:p>
    <w:p>
      <w:pPr>
        <w:pStyle w:val="976"/>
        <w:spacing w:line="360" w:lineRule="auto"/>
        <w:tabs>
          <w:tab w:val="left" w:pos="8280" w:leader="none"/>
        </w:tabs>
        <w:rPr>
          <w:color w:val="000000" w:themeColor="text1"/>
          <w:sz w:val="24"/>
          <w:szCs w:val="20"/>
        </w:rPr>
      </w:pPr>
      <w:r>
        <w:rPr>
          <w:color w:val="000000" w:themeColor="text1"/>
          <w:sz w:val="24"/>
          <w:szCs w:val="20"/>
        </w:rPr>
        <w:t xml:space="preserve">2 落实政府采购政策需满足的资格要求</w:t>
      </w:r>
      <w:r>
        <w:rPr>
          <w:color w:val="000000" w:themeColor="text1"/>
        </w:rPr>
      </w:r>
      <w:r/>
    </w:p>
    <w:p>
      <w:pPr>
        <w:pStyle w:val="976"/>
        <w:spacing w:line="360" w:lineRule="auto"/>
        <w:tabs>
          <w:tab w:val="left" w:pos="8280" w:leader="none"/>
        </w:tabs>
        <w:rPr>
          <w:color w:val="000000" w:themeColor="text1"/>
          <w:sz w:val="24"/>
          <w:szCs w:val="20"/>
        </w:rPr>
      </w:pPr>
      <w:r>
        <w:rPr>
          <w:color w:val="000000" w:themeColor="text1"/>
          <w:sz w:val="24"/>
          <w:szCs w:val="20"/>
        </w:rPr>
        <w:t xml:space="preserve">2-3 </w:t>
      </w:r>
      <w:r>
        <w:rPr>
          <w:rFonts w:hint="eastAsia"/>
          <w:color w:val="000000" w:themeColor="text1"/>
          <w:sz w:val="24"/>
          <w:szCs w:val="20"/>
          <w:lang w:eastAsia="zh-CN"/>
        </w:rPr>
        <w:t xml:space="preserve">其他</w:t>
      </w:r>
      <w:r>
        <w:rPr>
          <w:color w:val="000000" w:themeColor="text1"/>
          <w:sz w:val="24"/>
        </w:rPr>
        <w:t xml:space="preserve">落实政府采购政策的资格要求</w:t>
      </w:r>
      <w:r>
        <w:rPr>
          <w:color w:val="000000" w:themeColor="text1"/>
          <w:sz w:val="24"/>
          <w:szCs w:val="20"/>
        </w:rPr>
        <w:t xml:space="preserve">（如有）</w:t>
      </w:r>
      <w:r>
        <w:rPr>
          <w:color w:val="000000" w:themeColor="text1"/>
        </w:rPr>
      </w:r>
      <w:r/>
    </w:p>
    <w:p>
      <w:pPr>
        <w:pStyle w:val="976"/>
        <w:spacing w:line="360" w:lineRule="auto"/>
        <w:tabs>
          <w:tab w:val="left" w:pos="8280" w:leader="none"/>
        </w:tabs>
        <w:rPr>
          <w:color w:val="000000" w:themeColor="text1"/>
          <w:sz w:val="24"/>
          <w:szCs w:val="20"/>
        </w:rPr>
      </w:pPr>
      <w:r>
        <w:rPr>
          <w:color w:val="000000" w:themeColor="text1"/>
          <w:sz w:val="24"/>
          <w:szCs w:val="20"/>
        </w:rPr>
        <w:t xml:space="preserve">3 </w:t>
      </w:r>
      <w:r>
        <w:rPr>
          <w:color w:val="000000" w:themeColor="text1"/>
          <w:sz w:val="24"/>
        </w:rPr>
        <w:t xml:space="preserve">本项目的特定资格要求</w:t>
      </w:r>
      <w:r>
        <w:rPr>
          <w:color w:val="000000" w:themeColor="text1"/>
          <w:sz w:val="24"/>
          <w:szCs w:val="20"/>
        </w:rPr>
        <w:t xml:space="preserve">（如有）</w:t>
      </w:r>
      <w:r>
        <w:rPr>
          <w:color w:val="000000" w:themeColor="text1"/>
        </w:rPr>
      </w:r>
      <w:r/>
    </w:p>
    <w:p>
      <w:pPr>
        <w:pStyle w:val="976"/>
        <w:jc w:val="left"/>
        <w:widowControl/>
        <w:rPr>
          <w:rFonts w:hint="eastAsia" w:eastAsia="宋体"/>
          <w:color w:val="000000" w:themeColor="text1"/>
          <w:sz w:val="24"/>
          <w:szCs w:val="20"/>
        </w:rPr>
      </w:pPr>
      <w:r>
        <w:rPr>
          <w:color w:val="000000" w:themeColor="text1"/>
          <w:sz w:val="24"/>
          <w:szCs w:val="20"/>
        </w:rPr>
        <w:t xml:space="preserve">3-2其他</w:t>
      </w:r>
      <w:r>
        <w:rPr>
          <w:color w:val="000000" w:themeColor="text1"/>
          <w:sz w:val="24"/>
          <w:szCs w:val="20"/>
        </w:rPr>
        <w:t xml:space="preserve">特定资格要求</w:t>
      </w:r>
      <w:r>
        <w:rPr>
          <w:rFonts w:hint="eastAsia"/>
          <w:color w:val="000000" w:themeColor="text1"/>
          <w:sz w:val="24"/>
          <w:szCs w:val="20"/>
          <w:lang w:eastAsia="zh-CN"/>
        </w:rPr>
        <w:t xml:space="preserve">：</w:t>
      </w:r>
      <w:r>
        <w:rPr>
          <w:rFonts w:hint="eastAsia"/>
          <w:b/>
          <w:bCs/>
          <w:color w:val="000000" w:themeColor="text1"/>
          <w:sz w:val="24"/>
          <w:szCs w:val="20"/>
          <w:lang w:eastAsia="zh-CN"/>
        </w:rPr>
        <w:t xml:space="preserve">（</w:t>
      </w:r>
      <w:r>
        <w:rPr>
          <w:rFonts w:hint="eastAsia"/>
          <w:b/>
          <w:bCs/>
          <w:color w:val="000000" w:themeColor="text1"/>
          <w:sz w:val="24"/>
          <w:szCs w:val="20"/>
          <w:lang w:val="en-US" w:eastAsia="zh-CN"/>
        </w:rPr>
        <w:t xml:space="preserve">详见公告</w:t>
      </w:r>
      <w:r>
        <w:rPr>
          <w:rFonts w:hint="eastAsia"/>
          <w:b/>
          <w:bCs/>
          <w:color w:val="000000" w:themeColor="text1"/>
          <w:sz w:val="24"/>
          <w:szCs w:val="20"/>
          <w:lang w:eastAsia="zh-CN"/>
        </w:rPr>
        <w:t xml:space="preserve">）</w:t>
      </w:r>
      <w:r>
        <w:rPr>
          <w:color w:val="000000" w:themeColor="text1"/>
        </w:rPr>
      </w:r>
      <w:r/>
    </w:p>
    <w:p>
      <w:pPr>
        <w:pStyle w:val="976"/>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976"/>
        <w:jc w:val="center"/>
        <w:widowControl/>
        <w:rPr>
          <w:rFonts w:ascii="宋体" w:hAnsi="宋体"/>
          <w:b/>
          <w:color w:val="000000" w:themeColor="text1"/>
          <w:sz w:val="32"/>
          <w:szCs w:val="32"/>
        </w:rPr>
        <w:sectPr>
          <w:footnotePr/>
          <w:endnotePr/>
          <w:type w:val="nextPage"/>
          <w:pgSz w:w="11905" w:h="16838" w:orient="portrait"/>
          <w:pgMar w:top="1134" w:right="1134" w:bottom="1134" w:left="1134" w:header="850" w:footer="992" w:gutter="0"/>
          <w:cols w:num="1" w:sep="0" w:space="1701" w:equalWidth="1"/>
          <w:docGrid w:linePitch="360"/>
        </w:sectPr>
      </w:pPr>
      <w:r>
        <w:rPr>
          <w:rFonts w:ascii="宋体" w:hAnsi="宋体"/>
          <w:b/>
          <w:color w:val="000000" w:themeColor="text1"/>
          <w:sz w:val="32"/>
          <w:szCs w:val="32"/>
        </w:rPr>
      </w:r>
      <w:r>
        <w:rPr>
          <w:color w:val="000000" w:themeColor="text1"/>
        </w:rPr>
      </w:r>
      <w:r/>
    </w:p>
    <w:p>
      <w:pPr>
        <w:pStyle w:val="976"/>
        <w:jc w:val="center"/>
        <w:widowControl/>
        <w:rPr>
          <w:rFonts w:hint="eastAsia" w:ascii="宋体" w:hAnsi="宋体"/>
          <w:b/>
          <w:color w:val="000000" w:themeColor="text1"/>
          <w:sz w:val="32"/>
          <w:szCs w:val="32"/>
        </w:rPr>
      </w:pPr>
      <w:r>
        <w:rPr>
          <w:rFonts w:ascii="宋体" w:hAnsi="宋体"/>
          <w:b/>
          <w:color w:val="000000" w:themeColor="text1"/>
          <w:sz w:val="32"/>
          <w:szCs w:val="32"/>
        </w:rPr>
        <w:t xml:space="preserve">二、商务技术文件格式</w:t>
      </w:r>
      <w:bookmarkStart w:id="814" w:name="_Toc150480794"/>
      <w:r>
        <w:rPr>
          <w:color w:val="000000" w:themeColor="text1"/>
        </w:rPr>
      </w:r>
      <w:bookmarkStart w:id="815" w:name="_Toc195842921"/>
      <w:r>
        <w:rPr>
          <w:color w:val="000000" w:themeColor="text1"/>
        </w:rPr>
      </w:r>
      <w:bookmarkStart w:id="816" w:name="_Toc226337252"/>
      <w:r>
        <w:rPr>
          <w:color w:val="000000" w:themeColor="text1"/>
        </w:rPr>
      </w:r>
      <w:bookmarkStart w:id="817" w:name="_Toc150774761"/>
      <w:r>
        <w:rPr>
          <w:color w:val="000000" w:themeColor="text1"/>
        </w:rPr>
      </w:r>
      <w:bookmarkStart w:id="818" w:name="_Toc142311058"/>
      <w:r>
        <w:rPr>
          <w:color w:val="000000" w:themeColor="text1"/>
        </w:rPr>
      </w:r>
      <w:bookmarkStart w:id="819" w:name="_Toc226965746"/>
      <w:r>
        <w:rPr>
          <w:color w:val="000000" w:themeColor="text1"/>
        </w:rPr>
      </w:r>
      <w:bookmarkStart w:id="820" w:name="_Ref467988698"/>
      <w:r>
        <w:rPr>
          <w:color w:val="000000" w:themeColor="text1"/>
        </w:rPr>
      </w:r>
      <w:bookmarkStart w:id="821" w:name="_Toc480942349"/>
      <w:r>
        <w:rPr>
          <w:color w:val="000000" w:themeColor="text1"/>
        </w:rPr>
      </w:r>
      <w:bookmarkStart w:id="822" w:name="_Toc520356217"/>
      <w:r>
        <w:rPr>
          <w:color w:val="000000" w:themeColor="text1"/>
        </w:rPr>
      </w:r>
      <w:bookmarkStart w:id="823" w:name="_Toc127151556"/>
      <w:r>
        <w:rPr>
          <w:color w:val="000000" w:themeColor="text1"/>
        </w:rPr>
      </w:r>
      <w:bookmarkStart w:id="824" w:name="_Toc226965829"/>
      <w:r>
        <w:rPr>
          <w:color w:val="000000" w:themeColor="text1"/>
        </w:rPr>
      </w:r>
      <w:bookmarkStart w:id="825" w:name="_Toc226309800"/>
      <w:r>
        <w:rPr>
          <w:color w:val="000000" w:themeColor="text1"/>
        </w:rPr>
      </w:r>
      <w:r/>
    </w:p>
    <w:p>
      <w:pPr>
        <w:pStyle w:val="976"/>
        <w:jc w:val="center"/>
        <w:widowControl/>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976"/>
        <w:spacing w:line="360" w:lineRule="auto"/>
        <w:rPr>
          <w:color w:val="000000" w:themeColor="text1"/>
          <w:sz w:val="24"/>
          <w:szCs w:val="20"/>
        </w:rPr>
        <w:outlineLvl w:val="2"/>
      </w:pPr>
      <w:r>
        <w:rPr>
          <w:rFonts w:hint="eastAsia"/>
          <w:color w:val="000000" w:themeColor="text1"/>
          <w:sz w:val="24"/>
        </w:rPr>
        <w:t xml:space="preserve">1</w:t>
      </w:r>
      <w:r>
        <w:rPr>
          <w:rFonts w:hint="eastAsia"/>
          <w:color w:val="000000" w:themeColor="text1"/>
          <w:sz w:val="24"/>
          <w:szCs w:val="20"/>
          <w:lang w:eastAsia="zh-CN"/>
        </w:rPr>
        <w:t xml:space="preserve">、</w:t>
      </w:r>
      <w:r>
        <w:rPr>
          <w:color w:val="000000" w:themeColor="text1"/>
          <w:sz w:val="24"/>
        </w:rPr>
        <w:t xml:space="preserve">投标</w:t>
      </w:r>
      <w:bookmarkEnd w:id="814"/>
      <w:r>
        <w:rPr>
          <w:color w:val="000000" w:themeColor="text1"/>
        </w:rPr>
      </w:r>
      <w:bookmarkEnd w:id="815"/>
      <w:r>
        <w:rPr>
          <w:color w:val="000000" w:themeColor="text1"/>
        </w:rPr>
      </w:r>
      <w:bookmarkEnd w:id="816"/>
      <w:r>
        <w:rPr>
          <w:color w:val="000000" w:themeColor="text1"/>
        </w:rPr>
      </w:r>
      <w:bookmarkEnd w:id="817"/>
      <w:r>
        <w:rPr>
          <w:color w:val="000000" w:themeColor="text1"/>
        </w:rPr>
      </w:r>
      <w:bookmarkEnd w:id="818"/>
      <w:r>
        <w:rPr>
          <w:color w:val="000000" w:themeColor="text1"/>
        </w:rPr>
      </w:r>
      <w:bookmarkEnd w:id="819"/>
      <w:r>
        <w:rPr>
          <w:color w:val="000000" w:themeColor="text1"/>
        </w:rPr>
      </w:r>
      <w:bookmarkEnd w:id="820"/>
      <w:r>
        <w:rPr>
          <w:color w:val="000000" w:themeColor="text1"/>
        </w:rPr>
      </w:r>
      <w:bookmarkEnd w:id="821"/>
      <w:r>
        <w:rPr>
          <w:color w:val="000000" w:themeColor="text1"/>
        </w:rPr>
      </w:r>
      <w:bookmarkEnd w:id="822"/>
      <w:r>
        <w:rPr>
          <w:color w:val="000000" w:themeColor="text1"/>
        </w:rPr>
      </w:r>
      <w:bookmarkEnd w:id="823"/>
      <w:r>
        <w:rPr>
          <w:color w:val="000000" w:themeColor="text1"/>
        </w:rPr>
      </w:r>
      <w:bookmarkEnd w:id="824"/>
      <w:r>
        <w:rPr>
          <w:color w:val="000000" w:themeColor="text1"/>
        </w:rPr>
      </w:r>
      <w:bookmarkEnd w:id="825"/>
      <w:r>
        <w:rPr>
          <w:rFonts w:hint="eastAsia"/>
          <w:color w:val="000000" w:themeColor="text1"/>
          <w:sz w:val="24"/>
        </w:rPr>
        <w:t xml:space="preserve">函</w:t>
      </w:r>
      <w:r>
        <w:rPr>
          <w:color w:val="000000" w:themeColor="text1"/>
          <w:sz w:val="24"/>
          <w:szCs w:val="20"/>
        </w:rPr>
        <w:t xml:space="preserve">（实质性格式）</w:t>
      </w:r>
      <w:r>
        <w:rPr>
          <w:color w:val="000000" w:themeColor="text1"/>
        </w:rPr>
      </w:r>
      <w:r/>
    </w:p>
    <w:p>
      <w:pPr>
        <w:pStyle w:val="976"/>
        <w:spacing w:line="360" w:lineRule="auto"/>
        <w:tabs>
          <w:tab w:val="left" w:pos="5580" w:leader="none"/>
        </w:tabs>
        <w:rPr>
          <w:color w:val="000000" w:themeColor="text1"/>
          <w:sz w:val="24"/>
        </w:rPr>
      </w:pPr>
      <w:r>
        <w:rPr>
          <w:color w:val="000000" w:themeColor="text1"/>
          <w:sz w:val="24"/>
        </w:rPr>
      </w:r>
      <w:r>
        <w:rPr>
          <w:color w:val="000000" w:themeColor="text1"/>
        </w:rPr>
      </w:r>
      <w:r/>
    </w:p>
    <w:p>
      <w:pPr>
        <w:pStyle w:val="976"/>
        <w:jc w:val="center"/>
        <w:spacing w:line="360" w:lineRule="auto"/>
        <w:rPr>
          <w:b/>
          <w:color w:val="000000" w:themeColor="text1"/>
          <w:sz w:val="36"/>
          <w:szCs w:val="36"/>
        </w:rPr>
      </w:pPr>
      <w:r>
        <w:rPr>
          <w:rFonts w:hint="eastAsia"/>
          <w:b/>
          <w:color w:val="000000" w:themeColor="text1"/>
          <w:sz w:val="36"/>
          <w:szCs w:val="36"/>
        </w:rPr>
        <w:t xml:space="preserve">投标函</w:t>
      </w:r>
      <w:r>
        <w:rPr>
          <w:color w:val="000000" w:themeColor="text1"/>
        </w:rPr>
      </w:r>
      <w:r/>
    </w:p>
    <w:p>
      <w:pPr>
        <w:pStyle w:val="976"/>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rPr>
          <w:color w:val="000000" w:themeColor="text1"/>
        </w:rPr>
      </w:r>
      <w:r/>
    </w:p>
    <w:p>
      <w:pPr>
        <w:pStyle w:val="976"/>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976"/>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我方参加你方就___________（项目名称，项目编号/包号）组织的招标活动，并对此项目进行投标。</w:t>
      </w:r>
      <w:r>
        <w:rPr>
          <w:color w:val="000000" w:themeColor="text1"/>
        </w:rPr>
      </w:r>
      <w:r/>
    </w:p>
    <w:p>
      <w:pPr>
        <w:pStyle w:val="976"/>
        <w:ind w:firstLine="408"/>
        <w:spacing w:line="360" w:lineRule="auto"/>
        <w:tabs>
          <w:tab w:val="left" w:pos="5580" w:leader="none"/>
        </w:tabs>
        <w:rPr>
          <w:color w:val="000000" w:themeColor="text1"/>
          <w:sz w:val="24"/>
          <w:szCs w:val="20"/>
        </w:rPr>
      </w:pPr>
      <w:r>
        <w:rPr>
          <w:color w:val="000000" w:themeColor="text1"/>
          <w:sz w:val="24"/>
          <w:szCs w:val="20"/>
        </w:rPr>
        <w:t xml:space="preserve">1. 我方</w:t>
      </w:r>
      <w:r>
        <w:rPr>
          <w:color w:val="000000" w:themeColor="text1"/>
          <w:sz w:val="24"/>
        </w:rPr>
        <w:t xml:space="preserve">已详细审查全部招标文件</w:t>
      </w:r>
      <w:r>
        <w:rPr>
          <w:color w:val="000000" w:themeColor="text1"/>
          <w:sz w:val="24"/>
          <w:szCs w:val="20"/>
        </w:rPr>
        <w:t xml:space="preserve">，自愿参与投标并承诺如下：</w:t>
      </w:r>
      <w:r>
        <w:rPr>
          <w:color w:val="000000" w:themeColor="text1"/>
        </w:rPr>
      </w:r>
      <w:r/>
    </w:p>
    <w:p>
      <w:pPr>
        <w:pStyle w:val="976"/>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（1）本投标有效期为自提交投标文件的截止之日起</w:t>
      </w:r>
      <w:r>
        <w:rPr>
          <w:rFonts w:hint="eastAsia"/>
          <w:color w:val="000000" w:themeColor="text1"/>
          <w:sz w:val="24"/>
          <w:u w:val="single"/>
          <w:lang w:val="en-US" w:eastAsia="zh-CN"/>
        </w:rPr>
        <w:t xml:space="preserve">120</w:t>
      </w:r>
      <w:r>
        <w:rPr>
          <w:color w:val="000000" w:themeColor="text1"/>
          <w:sz w:val="24"/>
          <w:szCs w:val="20"/>
        </w:rPr>
        <w:t xml:space="preserve">个日历日。</w:t>
      </w:r>
      <w:r>
        <w:rPr>
          <w:color w:val="000000" w:themeColor="text1"/>
        </w:rPr>
      </w:r>
      <w:r/>
    </w:p>
    <w:p>
      <w:pPr>
        <w:pStyle w:val="976"/>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（2）除合同条款及采购需求偏离表列出的偏离外，我方响应招标文件的全部要求。</w:t>
      </w:r>
      <w:r>
        <w:rPr>
          <w:color w:val="000000" w:themeColor="text1"/>
        </w:rPr>
      </w:r>
      <w:r/>
    </w:p>
    <w:p>
      <w:pPr>
        <w:pStyle w:val="976"/>
        <w:ind w:firstLine="420"/>
        <w:spacing w:line="360" w:lineRule="auto"/>
        <w:tabs>
          <w:tab w:val="left" w:pos="5580" w:leader="none"/>
        </w:tabs>
        <w:rPr>
          <w:color w:val="000000" w:themeColor="text1"/>
          <w:sz w:val="24"/>
          <w:szCs w:val="20"/>
        </w:rPr>
      </w:pPr>
      <w:r>
        <w:rPr>
          <w:color w:val="000000" w:themeColor="text1"/>
          <w:sz w:val="24"/>
          <w:szCs w:val="20"/>
        </w:rPr>
        <w:t xml:space="preserve">（3）我方已提供的全部文件资料是真实、准确的，并对此承担一切法律后果。</w:t>
      </w:r>
      <w:r>
        <w:rPr>
          <w:color w:val="000000" w:themeColor="text1"/>
        </w:rPr>
      </w:r>
      <w:r/>
    </w:p>
    <w:p>
      <w:pPr>
        <w:pStyle w:val="976"/>
        <w:ind w:firstLine="420"/>
        <w:spacing w:line="360" w:lineRule="auto"/>
        <w:tabs>
          <w:tab w:val="left" w:pos="5580" w:leader="none"/>
        </w:tabs>
        <w:rPr>
          <w:color w:val="000000" w:themeColor="text1"/>
          <w:sz w:val="24"/>
        </w:rPr>
      </w:pPr>
      <w:r>
        <w:rPr>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pStyle w:val="976"/>
        <w:ind w:left="420"/>
        <w:spacing w:line="360" w:lineRule="auto"/>
        <w:rPr>
          <w:color w:val="000000" w:themeColor="text1"/>
          <w:sz w:val="24"/>
        </w:rPr>
      </w:pPr>
      <w:r>
        <w:rPr>
          <w:color w:val="000000" w:themeColor="text1"/>
          <w:sz w:val="24"/>
        </w:rPr>
        <w:t xml:space="preserve">2. 其他补充条款（如有）：</w:t>
      </w:r>
      <w:r>
        <w:rPr>
          <w:color w:val="000000" w:themeColor="text1"/>
          <w:sz w:val="24"/>
          <w:szCs w:val="20"/>
        </w:rPr>
        <w:t xml:space="preserve">___________</w:t>
      </w:r>
      <w:r>
        <w:rPr>
          <w:color w:val="000000" w:themeColor="text1"/>
          <w:sz w:val="24"/>
        </w:rPr>
        <w:t xml:space="preserve">。</w:t>
      </w:r>
      <w:r>
        <w:rPr>
          <w:color w:val="000000" w:themeColor="text1"/>
        </w:rPr>
      </w:r>
      <w:r/>
    </w:p>
    <w:p>
      <w:pPr>
        <w:pStyle w:val="976"/>
        <w:ind w:firstLine="480"/>
        <w:spacing w:line="360" w:lineRule="auto"/>
        <w:rPr>
          <w:color w:val="000000" w:themeColor="text1"/>
          <w:sz w:val="24"/>
        </w:rPr>
      </w:pPr>
      <w:r>
        <w:rPr>
          <w:color w:val="000000" w:themeColor="text1"/>
          <w:sz w:val="24"/>
        </w:rPr>
        <w:t xml:space="preserve">与本投标有关的一切正式往来信函请寄：</w:t>
      </w:r>
      <w:r>
        <w:rPr>
          <w:color w:val="000000" w:themeColor="text1"/>
        </w:rPr>
      </w:r>
      <w:r/>
    </w:p>
    <w:p>
      <w:pPr>
        <w:pStyle w:val="976"/>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976"/>
        <w:ind w:left="420"/>
        <w:spacing w:line="360" w:lineRule="auto"/>
        <w:tabs>
          <w:tab w:val="left" w:pos="5580" w:leader="none"/>
        </w:tabs>
        <w:rPr>
          <w:color w:val="000000" w:themeColor="text1"/>
          <w:sz w:val="24"/>
          <w:szCs w:val="20"/>
        </w:rPr>
      </w:pPr>
      <w:r>
        <w:rPr>
          <w:color w:val="000000" w:themeColor="text1"/>
          <w:sz w:val="24"/>
          <w:szCs w:val="20"/>
        </w:rPr>
        <w:t xml:space="preserve">地址_________________________     传真____________________________</w:t>
      </w:r>
      <w:r>
        <w:rPr>
          <w:color w:val="000000" w:themeColor="text1"/>
        </w:rPr>
      </w:r>
      <w:r/>
    </w:p>
    <w:p>
      <w:pPr>
        <w:pStyle w:val="976"/>
        <w:ind w:left="420"/>
        <w:spacing w:line="360" w:lineRule="auto"/>
        <w:tabs>
          <w:tab w:val="left" w:pos="5580" w:leader="none"/>
        </w:tabs>
        <w:rPr>
          <w:color w:val="000000" w:themeColor="text1"/>
          <w:sz w:val="24"/>
          <w:szCs w:val="20"/>
        </w:rPr>
      </w:pPr>
      <w:r>
        <w:rPr>
          <w:color w:val="000000" w:themeColor="text1"/>
          <w:sz w:val="24"/>
          <w:szCs w:val="20"/>
        </w:rPr>
        <w:t xml:space="preserve">电话_________________________     电子函件________________________</w:t>
      </w:r>
      <w:r>
        <w:rPr>
          <w:color w:val="000000" w:themeColor="text1"/>
        </w:rPr>
      </w:r>
      <w:r/>
    </w:p>
    <w:p>
      <w:pPr>
        <w:pStyle w:val="976"/>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976"/>
        <w:ind w:left="420"/>
        <w:spacing w:line="360" w:lineRule="auto"/>
        <w:tabs>
          <w:tab w:val="left" w:pos="5580" w:leader="none"/>
        </w:tabs>
        <w:rPr>
          <w:color w:val="000000" w:themeColor="text1"/>
          <w:sz w:val="24"/>
          <w:szCs w:val="20"/>
        </w:rPr>
      </w:pPr>
      <w:r>
        <w:rPr>
          <w:color w:val="000000" w:themeColor="text1"/>
          <w:sz w:val="24"/>
          <w:szCs w:val="20"/>
        </w:rPr>
        <w:t xml:space="preserve">投标人名称（加盖公章） ___________</w:t>
      </w:r>
      <w:r>
        <w:rPr>
          <w:color w:val="000000" w:themeColor="text1"/>
        </w:rPr>
      </w:r>
      <w:r/>
    </w:p>
    <w:p>
      <w:pPr>
        <w:pStyle w:val="976"/>
        <w:ind w:left="420"/>
        <w:spacing w:line="360" w:lineRule="auto"/>
        <w:tabs>
          <w:tab w:val="left" w:pos="5580" w:leader="none"/>
        </w:tabs>
        <w:rPr>
          <w:color w:val="000000" w:themeColor="text1"/>
          <w:sz w:val="24"/>
          <w:szCs w:val="20"/>
        </w:rPr>
      </w:pPr>
      <w:r>
        <w:rPr>
          <w:color w:val="000000" w:themeColor="text1"/>
          <w:sz w:val="24"/>
          <w:szCs w:val="20"/>
        </w:rPr>
        <w:t xml:space="preserve">日期：_____年______月______日    </w:t>
      </w:r>
      <w:r>
        <w:rPr>
          <w:color w:val="000000" w:themeColor="text1"/>
        </w:rPr>
      </w:r>
      <w:r/>
    </w:p>
    <w:p>
      <w:pPr>
        <w:pStyle w:val="976"/>
        <w:ind w:left="420"/>
        <w:spacing w:line="360" w:lineRule="auto"/>
        <w:tabs>
          <w:tab w:val="left" w:pos="5580" w:leader="none"/>
        </w:tabs>
        <w:rPr>
          <w:color w:val="000000" w:themeColor="text1"/>
          <w:sz w:val="24"/>
          <w:szCs w:val="20"/>
          <w:u w:val="single"/>
        </w:rPr>
      </w:pPr>
      <w:r>
        <w:rPr>
          <w:color w:val="000000" w:themeColor="text1"/>
          <w:sz w:val="24"/>
          <w:szCs w:val="20"/>
          <w:u w:val="single"/>
        </w:rPr>
      </w:r>
      <w:r>
        <w:rPr>
          <w:color w:val="000000" w:themeColor="text1"/>
        </w:rPr>
      </w:r>
      <w:r/>
    </w:p>
    <w:p>
      <w:pPr>
        <w:pStyle w:val="976"/>
        <w:jc w:val="left"/>
        <w:widowControl/>
        <w:rPr>
          <w:rFonts w:hint="eastAsia"/>
          <w:color w:val="000000" w:themeColor="text1"/>
          <w:sz w:val="24"/>
        </w:rPr>
      </w:pPr>
      <w:r>
        <w:rPr>
          <w:color w:val="000000" w:themeColor="text1"/>
        </w:rPr>
      </w:r>
      <w:bookmarkStart w:id="826" w:name="_Hlt520355938"/>
      <w:r>
        <w:rPr>
          <w:color w:val="000000" w:themeColor="text1"/>
        </w:rPr>
      </w:r>
      <w:bookmarkEnd w:id="826"/>
      <w:r>
        <w:rPr>
          <w:color w:val="000000" w:themeColor="text1"/>
        </w:rPr>
      </w:r>
      <w:bookmarkStart w:id="827" w:name="_Hlt520356243"/>
      <w:r>
        <w:rPr>
          <w:color w:val="000000" w:themeColor="text1"/>
        </w:rPr>
      </w:r>
      <w:bookmarkEnd w:id="827"/>
      <w:r>
        <w:rPr>
          <w:color w:val="000000" w:themeColor="text1"/>
          <w:sz w:val="24"/>
        </w:rPr>
        <w:br w:type="page" w:clear="all"/>
      </w:r>
      <w:r>
        <w:rPr>
          <w:color w:val="000000" w:themeColor="text1"/>
        </w:rPr>
      </w:r>
      <w:r/>
    </w:p>
    <w:p>
      <w:pPr>
        <w:pStyle w:val="976"/>
        <w:jc w:val="left"/>
        <w:widowControl/>
        <w:rPr>
          <w:rFonts w:hint="eastAsia"/>
          <w:color w:val="000000" w:themeColor="text1"/>
          <w:sz w:val="24"/>
        </w:rPr>
      </w:pPr>
      <w:r>
        <w:rPr>
          <w:rFonts w:hint="eastAsia"/>
          <w:color w:val="000000" w:themeColor="text1"/>
          <w:sz w:val="24"/>
        </w:rPr>
        <w:t xml:space="preserve">2</w:t>
      </w:r>
      <w:r>
        <w:rPr>
          <w:rFonts w:hint="eastAsia"/>
          <w:color w:val="000000" w:themeColor="text1"/>
          <w:sz w:val="24"/>
          <w:lang w:eastAsia="zh-CN"/>
        </w:rPr>
        <w:t xml:space="preserve">、</w:t>
      </w:r>
      <w:r>
        <w:rPr>
          <w:rFonts w:hint="eastAsia"/>
          <w:color w:val="000000" w:themeColor="text1"/>
          <w:sz w:val="24"/>
        </w:rPr>
        <w:t xml:space="preserve">法定代表人资格证明书</w:t>
      </w:r>
      <w:r>
        <w:rPr>
          <w:color w:val="000000" w:themeColor="text1"/>
          <w:sz w:val="24"/>
          <w:szCs w:val="20"/>
        </w:rPr>
        <w:t xml:space="preserve">（实质性格式）</w:t>
      </w:r>
      <w:r>
        <w:rPr>
          <w:color w:val="000000" w:themeColor="text1"/>
        </w:rPr>
      </w:r>
      <w:r/>
    </w:p>
    <w:p>
      <w:pPr>
        <w:pStyle w:val="976"/>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97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color w:val="000000" w:themeColor="text1"/>
        </w:rPr>
      </w:r>
      <w:r/>
    </w:p>
    <w:p>
      <w:pPr>
        <w:pStyle w:val="976"/>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rFonts w:hint="eastAsia" w:ascii="宋体" w:hAnsi="宋体"/>
          <w:color w:val="000000" w:themeColor="text1"/>
          <w:sz w:val="24"/>
          <w:lang w:eastAsia="zh-CN"/>
        </w:rPr>
        <w:t xml:space="preserve">：</w:t>
      </w:r>
      <w:r>
        <w:rPr>
          <w:color w:val="000000" w:themeColor="text1"/>
        </w:rPr>
      </w:r>
      <w:r/>
    </w:p>
    <w:p>
      <w:pPr>
        <w:pStyle w:val="976"/>
        <w:spacing w:line="560" w:lineRule="exact"/>
        <w:rPr>
          <w:rFonts w:ascii="宋体" w:hAnsi="宋体"/>
          <w:color w:val="000000" w:themeColor="text1"/>
          <w:sz w:val="24"/>
        </w:rPr>
      </w:pPr>
      <w:r>
        <w:rPr>
          <w:rFonts w:hint="eastAsia" w:ascii="宋体" w:hAnsi="宋体"/>
          <w:color w:val="000000" w:themeColor="text1"/>
          <w:sz w:val="24"/>
        </w:rPr>
        <w:t xml:space="preserve">地址</w:t>
      </w:r>
      <w:r>
        <w:rPr>
          <w:rFonts w:hint="eastAsia" w:ascii="宋体" w:hAnsi="宋体"/>
          <w:color w:val="000000" w:themeColor="text1"/>
          <w:sz w:val="24"/>
          <w:lang w:eastAsia="zh-CN"/>
        </w:rPr>
        <w:t xml:space="preserve">：</w:t>
      </w:r>
      <w:r>
        <w:rPr>
          <w:color w:val="000000" w:themeColor="text1"/>
        </w:rPr>
      </w:r>
      <w:r/>
    </w:p>
    <w:p>
      <w:pPr>
        <w:pStyle w:val="976"/>
        <w:spacing w:line="560" w:lineRule="exact"/>
        <w:rPr>
          <w:rFonts w:ascii="宋体" w:hAnsi="宋体"/>
          <w:color w:val="000000" w:themeColor="text1"/>
          <w:sz w:val="24"/>
        </w:rPr>
      </w:pPr>
      <w:r>
        <w:rPr>
          <w:rFonts w:hint="eastAsia" w:ascii="宋体" w:hAnsi="宋体"/>
          <w:color w:val="000000" w:themeColor="text1"/>
          <w:sz w:val="24"/>
        </w:rPr>
        <w:t xml:space="preserve">姓名</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     性别</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       年龄</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      职务</w:t>
      </w:r>
      <w:r>
        <w:rPr>
          <w:rFonts w:hint="eastAsia" w:ascii="宋体" w:hAnsi="宋体"/>
          <w:color w:val="000000" w:themeColor="text1"/>
          <w:sz w:val="24"/>
          <w:lang w:eastAsia="zh-CN"/>
        </w:rPr>
        <w:t xml:space="preserve">：</w:t>
      </w:r>
      <w:r>
        <w:rPr>
          <w:color w:val="000000" w:themeColor="text1"/>
        </w:rPr>
      </w:r>
      <w:r/>
    </w:p>
    <w:p>
      <w:pPr>
        <w:pStyle w:val="976"/>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u w:val="single"/>
        </w:rPr>
        <w:t xml:space="preserve">（投标单位名称）</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u w:val="single"/>
        </w:rPr>
        <w:t xml:space="preserve">（项目名称）</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上述项目的投标文件、进行合同谈判、签署合同和处理与之有关的一切事务。</w:t>
      </w:r>
      <w:r>
        <w:rPr>
          <w:color w:val="000000" w:themeColor="text1"/>
        </w:rPr>
      </w:r>
      <w:r/>
    </w:p>
    <w:p>
      <w:pPr>
        <w:pStyle w:val="976"/>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r/>
    </w:p>
    <w:p>
      <w:pPr>
        <w:pStyle w:val="1008"/>
        <w:ind w:right="-46"/>
        <w:spacing w:line="583" w:lineRule="auto"/>
        <w:tabs>
          <w:tab w:val="left" w:pos="567" w:leader="none"/>
        </w:tabs>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45"/>
        </w:trPr>
        <w:tc>
          <w:tcPr>
            <w:tcW w:w="4673" w:type="dxa"/>
            <w:vAlign w:val="top"/>
            <w:textDirection w:val="lrTb"/>
            <w:noWrap w:val="false"/>
          </w:tcPr>
          <w:p>
            <w:pPr>
              <w:pStyle w:val="97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97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976"/>
        <w:spacing w:line="560" w:lineRule="exact"/>
        <w:rPr>
          <w:rFonts w:hint="eastAsia" w:ascii="宋体" w:hAnsi="宋体"/>
          <w:color w:val="000000" w:themeColor="text1"/>
          <w:sz w:val="24"/>
        </w:rPr>
      </w:pPr>
      <w:r>
        <w:rPr>
          <w:rFonts w:hint="eastAsia" w:ascii="宋体" w:hAnsi="宋体"/>
          <w:color w:val="000000" w:themeColor="text1"/>
          <w:sz w:val="24"/>
        </w:rPr>
        <w:t xml:space="preserve">                     </w:t>
      </w:r>
      <w:r>
        <w:rPr>
          <w:color w:val="000000" w:themeColor="text1"/>
        </w:rPr>
      </w:r>
      <w:r/>
    </w:p>
    <w:p>
      <w:pPr>
        <w:pStyle w:val="976"/>
        <w:ind w:firstLine="4320"/>
        <w:spacing w:line="560" w:lineRule="exact"/>
        <w:rPr>
          <w:rFonts w:ascii="宋体" w:hAnsi="宋体"/>
          <w:color w:val="000000" w:themeColor="text1"/>
          <w:sz w:val="24"/>
        </w:rPr>
      </w:pPr>
      <w:r>
        <w:rPr>
          <w:rFonts w:hint="eastAsia" w:ascii="宋体" w:hAnsi="宋体"/>
          <w:color w:val="000000" w:themeColor="text1"/>
          <w:sz w:val="24"/>
        </w:rPr>
        <w:t xml:space="preserve">投标人</w:t>
      </w:r>
      <w:r>
        <w:rPr>
          <w:rFonts w:hint="eastAsia" w:ascii="宋体" w:hAnsi="宋体"/>
          <w:color w:val="000000" w:themeColor="text1"/>
          <w:sz w:val="24"/>
          <w:lang w:val="en-US" w:eastAsia="zh-CN"/>
        </w:rPr>
        <w:t xml:space="preserve">名称</w:t>
      </w:r>
      <w:r>
        <w:rPr>
          <w:rFonts w:hint="eastAsia" w:ascii="宋体" w:hAnsi="宋体"/>
          <w:color w:val="000000" w:themeColor="text1"/>
          <w:sz w:val="24"/>
        </w:rPr>
        <w:t xml:space="preserve">（加盖公章）</w:t>
      </w:r>
      <w:r>
        <w:rPr>
          <w:rFonts w:hint="eastAsia" w:ascii="宋体" w:hAnsi="宋体"/>
          <w:color w:val="000000" w:themeColor="text1"/>
          <w:sz w:val="24"/>
        </w:rPr>
        <w:t xml:space="preserve">：</w:t>
      </w:r>
      <w:r>
        <w:rPr>
          <w:color w:val="000000" w:themeColor="text1"/>
        </w:rPr>
      </w:r>
      <w:r/>
    </w:p>
    <w:p>
      <w:pPr>
        <w:pStyle w:val="976"/>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976"/>
        <w:ind w:firstLine="4320"/>
        <w:spacing w:line="560" w:lineRule="exact"/>
        <w:rPr>
          <w:rFonts w:ascii="宋体" w:hAnsi="宋体"/>
          <w:color w:val="000000" w:themeColor="text1"/>
          <w:sz w:val="24"/>
        </w:rPr>
      </w:pPr>
      <w:r>
        <w:rPr>
          <w:color w:val="000000" w:themeColor="text1"/>
          <w:sz w:val="24"/>
          <w:szCs w:val="20"/>
        </w:rPr>
        <w:t xml:space="preserve">日期：_____年______月______日</w:t>
      </w:r>
      <w:r>
        <w:rPr>
          <w:color w:val="000000" w:themeColor="text1"/>
        </w:rPr>
      </w:r>
      <w:r/>
    </w:p>
    <w:p>
      <w:pPr>
        <w:pStyle w:val="976"/>
        <w:jc w:val="left"/>
        <w:widowControl/>
        <w:rPr>
          <w:rFonts w:hint="eastAsia"/>
          <w:color w:val="000000" w:themeColor="text1"/>
          <w:sz w:val="24"/>
        </w:rPr>
      </w:pPr>
      <w:r>
        <w:rPr>
          <w:rFonts w:hint="eastAsia"/>
          <w:color w:val="000000" w:themeColor="text1"/>
          <w:sz w:val="24"/>
        </w:rPr>
      </w:r>
      <w:r>
        <w:rPr>
          <w:color w:val="000000" w:themeColor="text1"/>
        </w:rPr>
      </w:r>
      <w:r/>
    </w:p>
    <w:p>
      <w:pPr>
        <w:pStyle w:val="976"/>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rPr>
          <w:color w:val="000000" w:themeColor="text1"/>
        </w:rPr>
      </w:r>
      <w:r/>
    </w:p>
    <w:p>
      <w:pPr>
        <w:pStyle w:val="97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w:t>
      </w:r>
      <w:r>
        <w:rPr>
          <w:rFonts w:hint="eastAsia" w:ascii="宋体" w:hAnsi="宋体"/>
          <w:color w:val="000000" w:themeColor="text1"/>
          <w:sz w:val="24"/>
          <w:szCs w:val="20"/>
        </w:rPr>
        <w:t xml:space="preserve">招标</w:t>
      </w:r>
      <w:r>
        <w:rPr>
          <w:rFonts w:ascii="宋体" w:hAnsi="宋体"/>
          <w:color w:val="000000" w:themeColor="text1"/>
          <w:sz w:val="24"/>
          <w:szCs w:val="20"/>
        </w:rPr>
        <w:t xml:space="preserve">文件注明允许分支机构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rPr>
          <w:color w:val="000000" w:themeColor="text1"/>
        </w:rPr>
      </w:r>
      <w:r/>
    </w:p>
    <w:p>
      <w:pPr>
        <w:pStyle w:val="976"/>
        <w:jc w:val="left"/>
        <w:spacing w:line="360" w:lineRule="auto"/>
        <w:tabs>
          <w:tab w:val="left" w:pos="5580" w:leader="none"/>
        </w:tabs>
        <w:rPr>
          <w:rFonts w:ascii="宋体" w:hAnsi="宋体"/>
          <w:i/>
          <w:color w:val="000000" w:themeColor="text1"/>
          <w:sz w:val="24"/>
          <w:szCs w:val="20"/>
          <w:u w:val="single"/>
        </w:rPr>
      </w:pPr>
      <w:r>
        <w:rPr>
          <w:rFonts w:hint="eastAsia" w:ascii="宋体" w:hAnsi="宋体"/>
          <w:color w:val="000000" w:themeColor="text1"/>
          <w:sz w:val="24"/>
          <w:szCs w:val="20"/>
          <w:lang w:val="en-US" w:eastAsia="zh-CN"/>
        </w:rPr>
        <w:t xml:space="preserve">2</w:t>
      </w:r>
      <w:r>
        <w:rPr>
          <w:rFonts w:ascii="宋体" w:hAnsi="宋体"/>
          <w:color w:val="000000" w:themeColor="text1"/>
          <w:sz w:val="24"/>
          <w:szCs w:val="20"/>
        </w:rPr>
        <w:t xml:space="preserve">.</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授权委托书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rPr>
          <w:color w:val="000000" w:themeColor="text1"/>
        </w:rPr>
      </w:r>
      <w:r/>
    </w:p>
    <w:p>
      <w:pPr>
        <w:pStyle w:val="976"/>
        <w:jc w:val="left"/>
        <w:widowControl/>
        <w:rPr>
          <w:rFonts w:hint="eastAsia"/>
          <w:color w:val="000000" w:themeColor="text1"/>
          <w:sz w:val="24"/>
        </w:rPr>
      </w:pPr>
      <w:r>
        <w:rPr>
          <w:rFonts w:hint="eastAsia"/>
          <w:color w:val="000000" w:themeColor="text1"/>
          <w:sz w:val="24"/>
        </w:rPr>
      </w:r>
      <w:r>
        <w:rPr>
          <w:color w:val="000000" w:themeColor="text1"/>
        </w:rPr>
      </w:r>
      <w:r/>
    </w:p>
    <w:p>
      <w:pPr>
        <w:pStyle w:val="976"/>
        <w:jc w:val="left"/>
        <w:widowControl/>
        <w:rPr>
          <w:rFonts w:hint="eastAsia"/>
          <w:color w:val="000000" w:themeColor="text1"/>
          <w:sz w:val="24"/>
        </w:rPr>
      </w:pPr>
      <w:r>
        <w:rPr>
          <w:rFonts w:hint="eastAsia"/>
          <w:color w:val="000000" w:themeColor="text1"/>
          <w:sz w:val="24"/>
        </w:rPr>
      </w:r>
      <w:r>
        <w:rPr>
          <w:color w:val="000000" w:themeColor="text1"/>
        </w:rPr>
      </w:r>
      <w:r/>
    </w:p>
    <w:p>
      <w:pPr>
        <w:pStyle w:val="976"/>
        <w:jc w:val="left"/>
        <w:widowControl/>
        <w:rPr>
          <w:rFonts w:hint="eastAsia"/>
          <w:color w:val="000000" w:themeColor="text1"/>
          <w:sz w:val="24"/>
        </w:rPr>
      </w:pPr>
      <w:r>
        <w:rPr>
          <w:rFonts w:hint="eastAsia"/>
          <w:color w:val="000000" w:themeColor="text1"/>
          <w:sz w:val="24"/>
        </w:rPr>
      </w:r>
      <w:r>
        <w:rPr>
          <w:color w:val="000000" w:themeColor="text1"/>
        </w:rPr>
      </w:r>
      <w:r/>
    </w:p>
    <w:p>
      <w:pPr>
        <w:jc w:val="left"/>
        <w:widowControl/>
        <w:rPr>
          <w:rFonts w:hint="eastAsia" w:ascii="黑体" w:hAnsi="黑体" w:eastAsia="黑体"/>
          <w:b/>
          <w:bCs/>
          <w:color w:val="000000" w:themeColor="text1"/>
          <w:sz w:val="32"/>
          <w:szCs w:val="32"/>
        </w:rPr>
      </w:pPr>
      <w:r>
        <w:rPr>
          <w:color w:val="000000" w:themeColor="text1"/>
          <w:sz w:val="24"/>
          <w:szCs w:val="20"/>
          <w:highlight w:val="none"/>
        </w:rPr>
      </w:r>
      <w:r>
        <w:rPr>
          <w:color w:val="000000" w:themeColor="text1"/>
          <w:sz w:val="24"/>
          <w:szCs w:val="20"/>
          <w:highlight w:val="none"/>
        </w:rPr>
      </w:r>
      <w:r/>
    </w:p>
    <w:p>
      <w:pPr>
        <w:pStyle w:val="976"/>
        <w:jc w:val="left"/>
        <w:widowControl/>
        <w:rPr>
          <w:color w:val="000000" w:themeColor="text1"/>
          <w:sz w:val="24"/>
          <w:szCs w:val="24"/>
          <w:highlight w:val="none"/>
        </w:rPr>
      </w:pPr>
      <w:r>
        <w:rPr>
          <w:rFonts w:hint="eastAsia"/>
          <w:color w:val="000000" w:themeColor="text1"/>
          <w:sz w:val="24"/>
        </w:rPr>
        <w:t xml:space="preserve">3</w:t>
      </w:r>
      <w:r>
        <w:rPr>
          <w:rFonts w:hint="eastAsia"/>
          <w:color w:val="000000" w:themeColor="text1"/>
          <w:sz w:val="24"/>
          <w:lang w:eastAsia="zh-CN"/>
        </w:rPr>
        <w:t xml:space="preserve">、</w:t>
      </w:r>
      <w:r>
        <w:rPr>
          <w:rFonts w:hint="eastAsia"/>
          <w:color w:val="000000" w:themeColor="text1"/>
          <w:sz w:val="24"/>
        </w:rPr>
        <w:t xml:space="preserve">政府采购供应商信用承诺书</w:t>
      </w:r>
      <w:r>
        <w:rPr>
          <w:color w:val="000000" w:themeColor="text1"/>
          <w:sz w:val="24"/>
          <w:szCs w:val="20"/>
        </w:rPr>
        <w:t xml:space="preserve">（实质性格式）</w:t>
      </w:r>
      <w:r>
        <w:rPr>
          <w:color w:val="000000" w:themeColor="text1"/>
        </w:rPr>
      </w:r>
      <w:r/>
    </w:p>
    <w:p>
      <w:pPr>
        <w:pStyle w:val="976"/>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rPr>
          <w:color w:val="000000" w:themeColor="text1"/>
        </w:rPr>
      </w:r>
      <w:r/>
    </w:p>
    <w:p>
      <w:pPr>
        <w:pStyle w:val="976"/>
        <w:ind w:firstLine="640"/>
        <w:rPr>
          <w:color w:val="000000" w:themeColor="text1"/>
        </w:rPr>
      </w:pPr>
      <w:r>
        <w:rPr>
          <w:color w:val="000000" w:themeColor="text1"/>
        </w:rPr>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自愿作出以下承诺：</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w:t>
      </w:r>
      <w:r>
        <w:rPr>
          <w:rFonts w:hint="eastAsia" w:ascii="宋体" w:hAnsi="宋体"/>
          <w:color w:val="000000" w:themeColor="text1"/>
          <w:sz w:val="24"/>
          <w:lang w:eastAsia="zh-CN"/>
        </w:rPr>
        <w:t xml:space="preserve">中华人民共和国政府采购法</w:t>
      </w:r>
      <w:r>
        <w:rPr>
          <w:rFonts w:hint="eastAsia" w:ascii="宋体" w:hAnsi="宋体"/>
          <w:color w:val="000000" w:themeColor="text1"/>
          <w:sz w:val="24"/>
        </w:rPr>
        <w:t xml:space="preserve">》第二十二条第一款规定的条件。</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w:t>
      </w:r>
      <w:r>
        <w:rPr>
          <w:rFonts w:hint="eastAsia" w:ascii="宋体" w:hAnsi="宋体"/>
          <w:color w:val="000000" w:themeColor="text1"/>
          <w:sz w:val="24"/>
          <w:lang w:eastAsia="zh-CN"/>
        </w:rPr>
        <w:t xml:space="preserve">虚假成分</w:t>
      </w:r>
      <w:r>
        <w:rPr>
          <w:rFonts w:hint="eastAsia" w:ascii="宋体" w:hAnsi="宋体"/>
          <w:color w:val="000000" w:themeColor="text1"/>
          <w:sz w:val="24"/>
        </w:rPr>
        <w:t xml:space="preserve">，并对所提供资料的真实性负责。</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七、承诺本单位在信用中国（江苏）网站中无</w:t>
      </w:r>
      <w:r>
        <w:rPr>
          <w:rFonts w:hint="eastAsia" w:ascii="宋体" w:hAnsi="宋体"/>
          <w:color w:val="000000" w:themeColor="text1"/>
          <w:sz w:val="24"/>
          <w:lang w:val="en-US" w:eastAsia="zh-CN"/>
        </w:rPr>
        <w:t xml:space="preserve">重大</w:t>
      </w:r>
      <w:r>
        <w:rPr>
          <w:rFonts w:hint="eastAsia" w:ascii="宋体" w:hAnsi="宋体"/>
          <w:color w:val="000000" w:themeColor="text1"/>
          <w:sz w:val="24"/>
        </w:rPr>
        <w:t xml:space="preserve">违法违规、较重或严重失信记录。 </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976"/>
        <w:ind w:firstLine="480"/>
        <w:keepLines w:val="0"/>
        <w:keepNext w:val="0"/>
        <w:pageBreakBefore w:val="0"/>
        <w:spacing w:line="400" w:lineRule="exact"/>
        <w:widowControl w:val="off"/>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pStyle w:val="1227"/>
        <w:ind w:right="1050" w:firstLine="2880"/>
        <w:jc w:val="both"/>
        <w:keepLines w:val="0"/>
        <w:keepNext w:val="0"/>
        <w:pageBreakBefore w:val="0"/>
        <w:spacing w:line="400" w:lineRule="exact"/>
        <w:widowControl w:val="off"/>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r/>
    </w:p>
    <w:p>
      <w:pPr>
        <w:pStyle w:val="976"/>
        <w:spacing w:line="360" w:lineRule="auto"/>
        <w:tabs>
          <w:tab w:val="left" w:pos="5580" w:leader="none"/>
        </w:tabs>
        <w:rPr>
          <w:rFonts w:ascii="Times New Roman" w:hAnsi="Times New Roman" w:eastAsia="宋体" w:cs="Times New Roman"/>
          <w:color w:val="000000" w:themeColor="text1"/>
          <w:sz w:val="24"/>
          <w:szCs w:val="20"/>
        </w:rPr>
      </w:pPr>
      <w:r>
        <w:rPr>
          <w:rFonts w:ascii="Times New Roman" w:hAnsi="Times New Roman" w:eastAsia="宋体" w:cs="Times New Roman"/>
          <w:color w:val="000000" w:themeColor="text1"/>
          <w:sz w:val="24"/>
          <w:szCs w:val="20"/>
        </w:rPr>
        <w:t xml:space="preserve">投标人名称（加盖公章）</w:t>
      </w:r>
      <w:r>
        <w:rPr>
          <w:rFonts w:hint="eastAsia" w:ascii="Times New Roman" w:hAnsi="Times New Roman" w:eastAsia="宋体" w:cs="Times New Roman"/>
          <w:color w:val="000000" w:themeColor="text1"/>
          <w:sz w:val="24"/>
          <w:szCs w:val="20"/>
          <w:lang w:eastAsia="zh-CN"/>
        </w:rPr>
        <w:t xml:space="preserve">：</w:t>
      </w:r>
      <w:r>
        <w:rPr>
          <w:rFonts w:ascii="Times New Roman" w:hAnsi="Times New Roman" w:eastAsia="宋体" w:cs="Times New Roman"/>
          <w:color w:val="000000" w:themeColor="text1"/>
          <w:sz w:val="24"/>
          <w:szCs w:val="20"/>
        </w:rPr>
        <w:t xml:space="preserve">___________</w:t>
      </w:r>
      <w:r>
        <w:rPr>
          <w:color w:val="000000" w:themeColor="text1"/>
        </w:rPr>
      </w:r>
      <w:r/>
    </w:p>
    <w:p>
      <w:pPr>
        <w:pStyle w:val="976"/>
        <w:keepLines w:val="0"/>
        <w:keepNext w:val="0"/>
        <w:pageBreakBefore w:val="0"/>
        <w:spacing w:before="25" w:after="25" w:line="400" w:lineRule="exact"/>
        <w:widowControl w:val="off"/>
        <w:rPr>
          <w:color w:val="000000" w:themeColor="text1"/>
          <w:sz w:val="24"/>
        </w:rPr>
      </w:pPr>
      <w:r>
        <w:rPr>
          <w:rFonts w:ascii="Times New Roman" w:hAnsi="Times New Roman" w:eastAsia="宋体" w:cs="Times New Roman"/>
          <w:color w:val="000000" w:themeColor="text1"/>
          <w:sz w:val="24"/>
          <w:szCs w:val="20"/>
        </w:rPr>
        <w:t xml:space="preserve">日期：_____年______月______日</w:t>
      </w:r>
      <w:r>
        <w:rPr>
          <w:color w:val="000000" w:themeColor="text1"/>
          <w:sz w:val="24"/>
          <w:szCs w:val="20"/>
        </w:rPr>
        <w:t xml:space="preserve">   </w:t>
      </w:r>
      <w:r>
        <w:rPr>
          <w:color w:val="000000" w:themeColor="text1"/>
        </w:rPr>
      </w:r>
      <w:r/>
    </w:p>
    <w:p>
      <w:pPr>
        <w:pStyle w:val="976"/>
        <w:jc w:val="left"/>
        <w:widowControl/>
        <w:rPr>
          <w:color w:val="000000" w:themeColor="text1"/>
          <w:sz w:val="24"/>
          <w:szCs w:val="20"/>
        </w:rPr>
      </w:pPr>
      <w:r>
        <w:rPr>
          <w:color w:val="000000" w:themeColor="text1"/>
        </w:rPr>
      </w:r>
      <w:bookmarkStart w:id="828" w:name="_Hlt520274407"/>
      <w:r>
        <w:rPr>
          <w:color w:val="000000" w:themeColor="text1"/>
        </w:rPr>
      </w:r>
      <w:bookmarkEnd w:id="828"/>
      <w:r>
        <w:rPr>
          <w:color w:val="000000" w:themeColor="text1"/>
        </w:rPr>
      </w:r>
      <w:bookmarkStart w:id="829" w:name="_Hlt520350918"/>
      <w:r>
        <w:rPr>
          <w:color w:val="000000" w:themeColor="text1"/>
        </w:rPr>
      </w:r>
      <w:bookmarkEnd w:id="829"/>
      <w:r>
        <w:rPr>
          <w:color w:val="000000" w:themeColor="text1"/>
        </w:rPr>
      </w:r>
      <w:bookmarkStart w:id="830" w:name="_Hlt520343000"/>
      <w:r>
        <w:rPr>
          <w:color w:val="000000" w:themeColor="text1"/>
        </w:rPr>
      </w:r>
      <w:bookmarkEnd w:id="830"/>
      <w:r>
        <w:rPr>
          <w:color w:val="000000" w:themeColor="text1"/>
        </w:rPr>
      </w:r>
      <w:bookmarkStart w:id="831" w:name="_Hlt520274065"/>
      <w:r>
        <w:rPr>
          <w:color w:val="000000" w:themeColor="text1"/>
        </w:rPr>
      </w:r>
      <w:bookmarkEnd w:id="831"/>
      <w:r>
        <w:rPr>
          <w:color w:val="000000" w:themeColor="text1"/>
        </w:rPr>
      </w:r>
      <w:bookmarkStart w:id="832" w:name="_Hlt520274121"/>
      <w:r>
        <w:rPr>
          <w:color w:val="000000" w:themeColor="text1"/>
        </w:rPr>
      </w:r>
      <w:bookmarkEnd w:id="832"/>
      <w:r>
        <w:rPr>
          <w:color w:val="000000" w:themeColor="text1"/>
        </w:rPr>
      </w:r>
      <w:bookmarkStart w:id="833" w:name="_Hlt520343392"/>
      <w:r>
        <w:rPr>
          <w:color w:val="000000" w:themeColor="text1"/>
        </w:rPr>
      </w:r>
      <w:bookmarkEnd w:id="833"/>
      <w:r>
        <w:rPr>
          <w:color w:val="000000" w:themeColor="text1"/>
        </w:rPr>
      </w:r>
      <w:bookmarkStart w:id="834" w:name="_Hlt520355504"/>
      <w:r>
        <w:rPr>
          <w:color w:val="000000" w:themeColor="text1"/>
        </w:rPr>
      </w:r>
      <w:bookmarkEnd w:id="834"/>
      <w:r>
        <w:rPr>
          <w:color w:val="000000" w:themeColor="text1"/>
        </w:rPr>
      </w:r>
      <w:bookmarkStart w:id="835" w:name="_Hlt520273711"/>
      <w:r>
        <w:rPr>
          <w:color w:val="000000" w:themeColor="text1"/>
        </w:rPr>
      </w:r>
      <w:bookmarkEnd w:id="835"/>
      <w:r>
        <w:rPr>
          <w:color w:val="000000" w:themeColor="text1"/>
        </w:rPr>
      </w:r>
      <w:bookmarkStart w:id="836" w:name="_Hlt520274393"/>
      <w:r>
        <w:rPr>
          <w:color w:val="000000" w:themeColor="text1"/>
        </w:rPr>
      </w:r>
      <w:bookmarkEnd w:id="836"/>
      <w:r>
        <w:rPr>
          <w:color w:val="000000" w:themeColor="text1"/>
        </w:rPr>
      </w:r>
      <w:bookmarkStart w:id="837" w:name="_Hlt520271212"/>
      <w:r>
        <w:rPr>
          <w:color w:val="000000" w:themeColor="text1"/>
        </w:rPr>
      </w:r>
      <w:bookmarkEnd w:id="837"/>
      <w:r>
        <w:rPr>
          <w:color w:val="000000" w:themeColor="text1"/>
        </w:rPr>
      </w:r>
      <w:bookmarkStart w:id="838" w:name="_Toc305158825"/>
      <w:r>
        <w:rPr>
          <w:color w:val="000000" w:themeColor="text1"/>
        </w:rPr>
      </w:r>
      <w:bookmarkStart w:id="839" w:name="_Toc150480795"/>
      <w:r>
        <w:rPr>
          <w:color w:val="000000" w:themeColor="text1"/>
        </w:rPr>
      </w:r>
      <w:bookmarkStart w:id="840" w:name="_Toc226965747"/>
      <w:r>
        <w:rPr>
          <w:color w:val="000000" w:themeColor="text1"/>
        </w:rPr>
      </w:r>
      <w:bookmarkStart w:id="841" w:name="_Toc480942350"/>
      <w:r>
        <w:rPr>
          <w:color w:val="000000" w:themeColor="text1"/>
        </w:rPr>
      </w:r>
      <w:bookmarkStart w:id="842" w:name="_Toc265228395"/>
      <w:r>
        <w:rPr>
          <w:color w:val="000000" w:themeColor="text1"/>
        </w:rPr>
      </w:r>
      <w:bookmarkStart w:id="843" w:name="_Toc520356218"/>
      <w:r>
        <w:rPr>
          <w:color w:val="000000" w:themeColor="text1"/>
        </w:rPr>
      </w:r>
      <w:bookmarkStart w:id="844" w:name="_Toc127151557"/>
      <w:r>
        <w:rPr>
          <w:color w:val="000000" w:themeColor="text1"/>
        </w:rPr>
      </w:r>
      <w:bookmarkStart w:id="845" w:name="_Toc226965830"/>
      <w:r>
        <w:rPr>
          <w:color w:val="000000" w:themeColor="text1"/>
        </w:rPr>
      </w:r>
      <w:bookmarkStart w:id="846" w:name="_Toc226337253"/>
      <w:r>
        <w:rPr>
          <w:color w:val="000000" w:themeColor="text1"/>
        </w:rPr>
      </w:r>
      <w:bookmarkStart w:id="847" w:name="_Toc305158899"/>
      <w:r>
        <w:rPr>
          <w:color w:val="000000" w:themeColor="text1"/>
        </w:rPr>
      </w:r>
      <w:bookmarkStart w:id="848" w:name="_Ref467988705"/>
      <w:r>
        <w:rPr>
          <w:color w:val="000000" w:themeColor="text1"/>
        </w:rPr>
      </w:r>
      <w:bookmarkStart w:id="849" w:name="_Toc150774762"/>
      <w:r>
        <w:rPr>
          <w:color w:val="000000" w:themeColor="text1"/>
        </w:rPr>
      </w:r>
      <w:bookmarkStart w:id="850" w:name="_Toc142311059"/>
      <w:r>
        <w:rPr>
          <w:color w:val="000000" w:themeColor="text1"/>
        </w:rPr>
      </w:r>
      <w:bookmarkStart w:id="851" w:name="_Toc226309801"/>
      <w:r>
        <w:rPr>
          <w:color w:val="000000" w:themeColor="text1"/>
        </w:rPr>
      </w:r>
      <w:bookmarkStart w:id="852" w:name="_Toc264969247"/>
      <w:r>
        <w:rPr>
          <w:color w:val="000000" w:themeColor="text1"/>
        </w:rPr>
      </w:r>
      <w:bookmarkStart w:id="853" w:name="_Toc195842922"/>
      <w:r>
        <w:rPr>
          <w:color w:val="000000" w:themeColor="text1"/>
          <w:sz w:val="24"/>
          <w:szCs w:val="20"/>
        </w:rPr>
        <w:br w:type="page" w:clear="all"/>
      </w:r>
      <w:r>
        <w:rPr>
          <w:color w:val="000000" w:themeColor="text1"/>
        </w:rPr>
      </w:r>
      <w:r/>
    </w:p>
    <w:p>
      <w:pPr>
        <w:pStyle w:val="976"/>
        <w:spacing w:line="360" w:lineRule="auto"/>
        <w:rPr>
          <w:color w:val="000000" w:themeColor="text1"/>
          <w:sz w:val="24"/>
          <w:szCs w:val="20"/>
        </w:rPr>
        <w:outlineLvl w:val="2"/>
      </w:pPr>
      <w:r>
        <w:rPr>
          <w:rFonts w:hint="eastAsia"/>
          <w:color w:val="000000" w:themeColor="text1"/>
          <w:sz w:val="24"/>
          <w:szCs w:val="20"/>
        </w:rPr>
        <w:t xml:space="preserve">4</w:t>
      </w:r>
      <w:r>
        <w:rPr>
          <w:rFonts w:hint="eastAsia"/>
          <w:color w:val="000000" w:themeColor="text1"/>
          <w:sz w:val="24"/>
          <w:szCs w:val="20"/>
          <w:lang w:eastAsia="zh-CN"/>
        </w:rPr>
        <w:t xml:space="preserve">、</w:t>
      </w:r>
      <w:r>
        <w:rPr>
          <w:color w:val="000000" w:themeColor="text1"/>
          <w:sz w:val="24"/>
          <w:szCs w:val="20"/>
        </w:rPr>
        <w:t xml:space="preserve">开标一览表</w:t>
      </w:r>
      <w:bookmarkEnd w:id="838"/>
      <w:r>
        <w:rPr>
          <w:color w:val="000000" w:themeColor="text1"/>
        </w:rPr>
      </w:r>
      <w:bookmarkEnd w:id="839"/>
      <w:r>
        <w:rPr>
          <w:color w:val="000000" w:themeColor="text1"/>
        </w:rPr>
      </w:r>
      <w:bookmarkEnd w:id="840"/>
      <w:r>
        <w:rPr>
          <w:color w:val="000000" w:themeColor="text1"/>
        </w:rPr>
      </w:r>
      <w:bookmarkEnd w:id="841"/>
      <w:r>
        <w:rPr>
          <w:color w:val="000000" w:themeColor="text1"/>
        </w:rPr>
      </w:r>
      <w:bookmarkEnd w:id="842"/>
      <w:r>
        <w:rPr>
          <w:color w:val="000000" w:themeColor="text1"/>
        </w:rPr>
      </w:r>
      <w:bookmarkEnd w:id="843"/>
      <w:r>
        <w:rPr>
          <w:color w:val="000000" w:themeColor="text1"/>
        </w:rPr>
      </w:r>
      <w:bookmarkEnd w:id="844"/>
      <w:r>
        <w:rPr>
          <w:color w:val="000000" w:themeColor="text1"/>
        </w:rPr>
      </w:r>
      <w:bookmarkEnd w:id="845"/>
      <w:r>
        <w:rPr>
          <w:color w:val="000000" w:themeColor="text1"/>
        </w:rPr>
      </w:r>
      <w:bookmarkEnd w:id="846"/>
      <w:r>
        <w:rPr>
          <w:color w:val="000000" w:themeColor="text1"/>
        </w:rPr>
      </w:r>
      <w:bookmarkEnd w:id="847"/>
      <w:r>
        <w:rPr>
          <w:color w:val="000000" w:themeColor="text1"/>
        </w:rPr>
      </w:r>
      <w:bookmarkEnd w:id="848"/>
      <w:r>
        <w:rPr>
          <w:color w:val="000000" w:themeColor="text1"/>
        </w:rPr>
      </w:r>
      <w:bookmarkEnd w:id="849"/>
      <w:r>
        <w:rPr>
          <w:color w:val="000000" w:themeColor="text1"/>
        </w:rPr>
      </w:r>
      <w:bookmarkEnd w:id="850"/>
      <w:r>
        <w:rPr>
          <w:color w:val="000000" w:themeColor="text1"/>
        </w:rPr>
      </w:r>
      <w:bookmarkEnd w:id="851"/>
      <w:r>
        <w:rPr>
          <w:color w:val="000000" w:themeColor="text1"/>
        </w:rPr>
      </w:r>
      <w:bookmarkEnd w:id="852"/>
      <w:r>
        <w:rPr>
          <w:color w:val="000000" w:themeColor="text1"/>
        </w:rPr>
      </w:r>
      <w:bookmarkEnd w:id="853"/>
      <w:r>
        <w:rPr>
          <w:color w:val="000000" w:themeColor="text1"/>
          <w:sz w:val="24"/>
          <w:szCs w:val="20"/>
        </w:rPr>
        <w:t xml:space="preserve">（实质性格式）</w:t>
      </w:r>
      <w:r>
        <w:rPr>
          <w:color w:val="000000" w:themeColor="text1"/>
        </w:rPr>
      </w:r>
      <w:r/>
    </w:p>
    <w:p>
      <w:pPr>
        <w:pStyle w:val="976"/>
        <w:jc w:val="center"/>
        <w:spacing w:line="360" w:lineRule="exact"/>
        <w:rPr>
          <w:b/>
          <w:color w:val="000000" w:themeColor="text1"/>
          <w:sz w:val="36"/>
          <w:szCs w:val="36"/>
        </w:rPr>
      </w:pPr>
      <w:r>
        <w:rPr>
          <w:color w:val="000000" w:themeColor="text1"/>
        </w:rPr>
      </w:r>
      <w:bookmarkStart w:id="854" w:name="_Toc164608827"/>
      <w:r>
        <w:rPr>
          <w:color w:val="000000" w:themeColor="text1"/>
        </w:rPr>
      </w:r>
      <w:bookmarkStart w:id="855" w:name="_Toc264969248"/>
      <w:r>
        <w:rPr>
          <w:color w:val="000000" w:themeColor="text1"/>
        </w:rPr>
      </w:r>
      <w:bookmarkStart w:id="856" w:name="_Toc226965831"/>
      <w:r>
        <w:rPr>
          <w:color w:val="000000" w:themeColor="text1"/>
        </w:rPr>
      </w:r>
      <w:bookmarkStart w:id="857" w:name="_Toc164608672"/>
      <w:r>
        <w:rPr>
          <w:color w:val="000000" w:themeColor="text1"/>
        </w:rPr>
      </w:r>
      <w:bookmarkStart w:id="858" w:name="_Toc226965748"/>
      <w:r>
        <w:rPr>
          <w:color w:val="000000" w:themeColor="text1"/>
        </w:rPr>
      </w:r>
      <w:bookmarkStart w:id="859" w:name="_Toc265228396"/>
      <w:r>
        <w:rPr>
          <w:color w:val="000000" w:themeColor="text1"/>
        </w:rPr>
      </w:r>
      <w:bookmarkStart w:id="860" w:name="_Toc305158826"/>
      <w:r>
        <w:rPr>
          <w:color w:val="000000" w:themeColor="text1"/>
        </w:rPr>
      </w:r>
      <w:bookmarkStart w:id="861" w:name="_Toc226337254"/>
      <w:r>
        <w:rPr>
          <w:color w:val="000000" w:themeColor="text1"/>
        </w:rPr>
      </w:r>
      <w:bookmarkStart w:id="862" w:name="_Toc305158900"/>
      <w:r>
        <w:rPr>
          <w:color w:val="000000" w:themeColor="text1"/>
        </w:rPr>
      </w:r>
      <w:bookmarkStart w:id="863" w:name="_Toc195842923"/>
      <w:r>
        <w:rPr>
          <w:color w:val="000000" w:themeColor="text1"/>
        </w:rPr>
      </w:r>
      <w:bookmarkStart w:id="864" w:name="_Toc226309802"/>
      <w:r>
        <w:rPr>
          <w:rFonts w:hint="eastAsia"/>
          <w:b/>
          <w:color w:val="000000" w:themeColor="text1"/>
          <w:sz w:val="36"/>
          <w:szCs w:val="36"/>
        </w:rPr>
        <w:t xml:space="preserve">开标一览表</w:t>
      </w:r>
      <w:bookmarkEnd w:id="854"/>
      <w:r>
        <w:rPr>
          <w:color w:val="000000" w:themeColor="text1"/>
        </w:rPr>
      </w:r>
      <w:bookmarkEnd w:id="855"/>
      <w:r>
        <w:rPr>
          <w:color w:val="000000" w:themeColor="text1"/>
        </w:rPr>
      </w:r>
      <w:bookmarkEnd w:id="856"/>
      <w:r>
        <w:rPr>
          <w:color w:val="000000" w:themeColor="text1"/>
        </w:rPr>
      </w:r>
      <w:bookmarkEnd w:id="857"/>
      <w:r>
        <w:rPr>
          <w:color w:val="000000" w:themeColor="text1"/>
        </w:rPr>
      </w:r>
      <w:bookmarkEnd w:id="858"/>
      <w:r>
        <w:rPr>
          <w:color w:val="000000" w:themeColor="text1"/>
        </w:rPr>
      </w:r>
      <w:bookmarkEnd w:id="859"/>
      <w:r>
        <w:rPr>
          <w:color w:val="000000" w:themeColor="text1"/>
        </w:rPr>
      </w:r>
      <w:bookmarkEnd w:id="860"/>
      <w:r>
        <w:rPr>
          <w:color w:val="000000" w:themeColor="text1"/>
        </w:rPr>
      </w:r>
      <w:bookmarkEnd w:id="861"/>
      <w:r>
        <w:rPr>
          <w:color w:val="000000" w:themeColor="text1"/>
        </w:rPr>
      </w:r>
      <w:bookmarkEnd w:id="862"/>
      <w:r>
        <w:rPr>
          <w:color w:val="000000" w:themeColor="text1"/>
        </w:rPr>
      </w:r>
      <w:bookmarkEnd w:id="863"/>
      <w:r>
        <w:rPr>
          <w:color w:val="000000" w:themeColor="text1"/>
        </w:rPr>
      </w:r>
      <w:bookmarkEnd w:id="864"/>
      <w:r>
        <w:rPr>
          <w:color w:val="000000" w:themeColor="text1"/>
        </w:rPr>
      </w:r>
      <w:r/>
    </w:p>
    <w:p>
      <w:pPr>
        <w:pStyle w:val="976"/>
        <w:ind w:firstLine="240"/>
        <w:jc w:val="left"/>
        <w:spacing w:line="360" w:lineRule="auto"/>
        <w:tabs>
          <w:tab w:val="left" w:pos="1800" w:leader="none"/>
          <w:tab w:val="left" w:pos="5580" w:leader="none"/>
        </w:tabs>
        <w:rPr>
          <w:rFonts w:ascii="Times New Roman" w:hAnsi="Times New Roman" w:eastAsia="宋体" w:cs="Times New Roman"/>
          <w:color w:val="000000" w:themeColor="text1"/>
          <w:sz w:val="24"/>
        </w:rPr>
      </w:pPr>
      <w:r>
        <w:rPr>
          <w:color w:val="000000" w:themeColor="text1"/>
        </w:rPr>
      </w:r>
      <w:bookmarkStart w:id="865" w:name="_Toc305158901"/>
      <w:r>
        <w:rPr>
          <w:color w:val="000000" w:themeColor="text1"/>
        </w:rPr>
      </w:r>
      <w:bookmarkStart w:id="866" w:name="_Toc264969249"/>
      <w:r>
        <w:rPr>
          <w:color w:val="000000" w:themeColor="text1"/>
        </w:rPr>
      </w:r>
      <w:bookmarkStart w:id="867" w:name="_Toc226337255"/>
      <w:r>
        <w:rPr>
          <w:color w:val="000000" w:themeColor="text1"/>
        </w:rPr>
      </w:r>
      <w:bookmarkStart w:id="868" w:name="_Toc226965832"/>
      <w:r>
        <w:rPr>
          <w:color w:val="000000" w:themeColor="text1"/>
        </w:rPr>
      </w:r>
      <w:bookmarkStart w:id="869" w:name="_Toc150480796"/>
      <w:r>
        <w:rPr>
          <w:color w:val="000000" w:themeColor="text1"/>
        </w:rPr>
      </w:r>
      <w:bookmarkStart w:id="870" w:name="_Toc195842924"/>
      <w:r>
        <w:rPr>
          <w:color w:val="000000" w:themeColor="text1"/>
        </w:rPr>
      </w:r>
      <w:bookmarkStart w:id="871" w:name="_Toc226309803"/>
      <w:r>
        <w:rPr>
          <w:color w:val="000000" w:themeColor="text1"/>
        </w:rPr>
      </w:r>
      <w:bookmarkStart w:id="872" w:name="_Toc127151558"/>
      <w:r>
        <w:rPr>
          <w:color w:val="000000" w:themeColor="text1"/>
        </w:rPr>
      </w:r>
      <w:bookmarkStart w:id="873" w:name="_Toc265228397"/>
      <w:r>
        <w:rPr>
          <w:color w:val="000000" w:themeColor="text1"/>
        </w:rPr>
      </w:r>
      <w:bookmarkStart w:id="874" w:name="_Toc226965749"/>
      <w:r>
        <w:rPr>
          <w:color w:val="000000" w:themeColor="text1"/>
        </w:rPr>
      </w:r>
      <w:bookmarkStart w:id="875" w:name="_Toc305158827"/>
      <w:r>
        <w:rPr>
          <w:color w:val="000000" w:themeColor="text1"/>
        </w:rPr>
      </w:r>
      <w:bookmarkStart w:id="876" w:name="_Toc150774763"/>
      <w:r>
        <w:rPr>
          <w:color w:val="000000" w:themeColor="text1"/>
        </w:rPr>
      </w:r>
      <w:bookmarkStart w:id="877" w:name="_Toc142311060"/>
      <w:r>
        <w:rPr>
          <w:color w:val="000000" w:themeColor="text1"/>
        </w:rPr>
      </w:r>
      <w:r/>
    </w:p>
    <w:p>
      <w:pPr>
        <w:pStyle w:val="976"/>
        <w:ind w:firstLine="240"/>
        <w:jc w:val="left"/>
        <w:spacing w:line="360" w:lineRule="auto"/>
        <w:tabs>
          <w:tab w:val="left" w:pos="1800" w:leader="none"/>
          <w:tab w:val="left" w:pos="5580" w:leader="none"/>
        </w:tabs>
        <w:rPr>
          <w:rFonts w:ascii="Times New Roman" w:hAnsi="Times New Roman" w:eastAsia="宋体" w:cs="Times New Roman"/>
          <w:color w:val="000000" w:themeColor="text1"/>
          <w:sz w:val="24"/>
          <w:u w:val="single"/>
        </w:rPr>
      </w:pPr>
      <w:r>
        <w:rPr>
          <w:rFonts w:ascii="Times New Roman" w:hAnsi="Times New Roman" w:eastAsia="宋体" w:cs="Times New Roman"/>
          <w:color w:val="000000" w:themeColor="text1"/>
          <w:sz w:val="24"/>
        </w:rPr>
        <w:t xml:space="preserve">项目编号/包号：_____________________     项目名称：____________</w:t>
      </w:r>
      <w:r>
        <w:rPr>
          <w:color w:val="000000" w:themeColor="text1"/>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3940"/>
        <w:gridCol w:w="2113"/>
        <w:gridCol w:w="2108"/>
      </w:tblGrid>
      <w:tr>
        <w:trPr>
          <w:trHeight w:val="531"/>
        </w:trPr>
        <w:tc>
          <w:tcPr>
            <w:tcW w:w="412" w:type="dxa"/>
            <w:vAlign w:val="center"/>
            <w:vMerge w:val="restart"/>
            <w:textDirection w:val="lrTb"/>
            <w:noWrap w:val="false"/>
          </w:tcPr>
          <w:p>
            <w:pPr>
              <w:pStyle w:val="976"/>
              <w:jc w:val="center"/>
              <w:tabs>
                <w:tab w:val="left" w:pos="5580" w:leader="none"/>
              </w:tabs>
              <w:rPr>
                <w:rFonts w:ascii="Times New Roman" w:hAnsi="Times New Roman" w:eastAsia="宋体" w:cs="Times New Roman"/>
                <w:b/>
                <w:color w:val="000000" w:themeColor="text1"/>
                <w:sz w:val="24"/>
              </w:rPr>
            </w:pPr>
            <w:r>
              <w:rPr>
                <w:rFonts w:ascii="Times New Roman" w:hAnsi="Times New Roman" w:eastAsia="宋体" w:cs="Times New Roman"/>
                <w:b/>
                <w:color w:val="000000" w:themeColor="text1"/>
                <w:sz w:val="24"/>
              </w:rPr>
              <w:t xml:space="preserve">序号</w:t>
            </w:r>
            <w:r>
              <w:rPr>
                <w:color w:val="000000" w:themeColor="text1"/>
              </w:rPr>
            </w:r>
            <w:r/>
          </w:p>
        </w:tc>
        <w:tc>
          <w:tcPr>
            <w:tcW w:w="2215" w:type="dxa"/>
            <w:vAlign w:val="center"/>
            <w:vMerge w:val="restart"/>
            <w:textDirection w:val="lrTb"/>
            <w:noWrap w:val="false"/>
          </w:tcPr>
          <w:p>
            <w:pPr>
              <w:pStyle w:val="976"/>
              <w:jc w:val="center"/>
              <w:tabs>
                <w:tab w:val="left" w:pos="5580" w:leader="none"/>
              </w:tabs>
              <w:rPr>
                <w:rFonts w:ascii="Times New Roman" w:hAnsi="Times New Roman" w:eastAsia="宋体" w:cs="Times New Roman"/>
                <w:b/>
                <w:color w:val="000000" w:themeColor="text1"/>
                <w:sz w:val="24"/>
              </w:rPr>
            </w:pPr>
            <w:r>
              <w:rPr>
                <w:rFonts w:ascii="Times New Roman" w:hAnsi="Times New Roman" w:eastAsia="宋体" w:cs="Times New Roman"/>
                <w:b/>
                <w:color w:val="000000" w:themeColor="text1"/>
                <w:sz w:val="24"/>
              </w:rPr>
              <w:t xml:space="preserve">投标人名称</w:t>
            </w:r>
            <w:r>
              <w:rPr>
                <w:color w:val="000000" w:themeColor="text1"/>
              </w:rPr>
            </w:r>
            <w:r/>
          </w:p>
        </w:tc>
        <w:tc>
          <w:tcPr>
            <w:gridSpan w:val="2"/>
            <w:tcW w:w="4221" w:type="dxa"/>
            <w:vAlign w:val="center"/>
            <w:textDirection w:val="lrTb"/>
            <w:noWrap w:val="false"/>
          </w:tcPr>
          <w:p>
            <w:pPr>
              <w:pStyle w:val="976"/>
              <w:jc w:val="center"/>
              <w:tabs>
                <w:tab w:val="left" w:pos="5580" w:leader="none"/>
              </w:tabs>
              <w:rPr>
                <w:rFonts w:ascii="Times New Roman" w:hAnsi="Times New Roman" w:eastAsia="宋体" w:cs="Times New Roman"/>
                <w:b/>
                <w:color w:val="000000" w:themeColor="text1"/>
                <w:sz w:val="24"/>
              </w:rPr>
            </w:pPr>
            <w:r>
              <w:rPr>
                <w:rFonts w:ascii="Times New Roman" w:hAnsi="Times New Roman" w:eastAsia="宋体" w:cs="Times New Roman"/>
                <w:b/>
                <w:color w:val="000000" w:themeColor="text1"/>
                <w:sz w:val="24"/>
              </w:rPr>
              <w:t xml:space="preserve">投标报价</w:t>
            </w:r>
            <w:r>
              <w:rPr>
                <w:color w:val="000000" w:themeColor="text1"/>
              </w:rPr>
            </w:r>
            <w:r/>
          </w:p>
        </w:tc>
      </w:tr>
      <w:tr>
        <w:trPr>
          <w:trHeight w:val="674"/>
        </w:trPr>
        <w:tc>
          <w:tcPr>
            <w:tcW w:w="412" w:type="dxa"/>
            <w:vAlign w:val="center"/>
            <w:vMerge w:val="continue"/>
            <w:textDirection w:val="lrTb"/>
            <w:noWrap w:val="false"/>
          </w:tcPr>
          <w:p>
            <w:pPr>
              <w:pStyle w:val="976"/>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215" w:type="dxa"/>
            <w:vAlign w:val="center"/>
            <w:vMerge w:val="continue"/>
            <w:textDirection w:val="lrTb"/>
            <w:noWrap w:val="false"/>
          </w:tcPr>
          <w:p>
            <w:pPr>
              <w:pStyle w:val="976"/>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188" w:type="dxa"/>
            <w:vAlign w:val="center"/>
            <w:textDirection w:val="lrTb"/>
            <w:noWrap w:val="false"/>
          </w:tcPr>
          <w:p>
            <w:pPr>
              <w:pStyle w:val="976"/>
              <w:jc w:val="center"/>
              <w:tabs>
                <w:tab w:val="left" w:pos="5580" w:leader="none"/>
              </w:tabs>
              <w:rPr>
                <w:rFonts w:ascii="Times New Roman" w:hAnsi="Times New Roman" w:eastAsia="宋体" w:cs="Times New Roman"/>
                <w:b/>
                <w:color w:val="000000" w:themeColor="text1"/>
                <w:sz w:val="24"/>
              </w:rPr>
            </w:pPr>
            <w:r>
              <w:rPr>
                <w:rFonts w:ascii="Times New Roman" w:hAnsi="Times New Roman" w:eastAsia="宋体" w:cs="Times New Roman"/>
                <w:b/>
                <w:color w:val="000000" w:themeColor="text1"/>
                <w:sz w:val="24"/>
              </w:rPr>
              <w:t xml:space="preserve">大写</w:t>
            </w:r>
            <w:r>
              <w:rPr>
                <w:color w:val="000000" w:themeColor="text1"/>
              </w:rPr>
            </w:r>
            <w:r/>
          </w:p>
        </w:tc>
        <w:tc>
          <w:tcPr>
            <w:tcW w:w="1182" w:type="dxa"/>
            <w:vAlign w:val="center"/>
            <w:textDirection w:val="lrTb"/>
            <w:noWrap w:val="false"/>
          </w:tcPr>
          <w:p>
            <w:pPr>
              <w:pStyle w:val="976"/>
              <w:jc w:val="center"/>
              <w:tabs>
                <w:tab w:val="left" w:pos="5580" w:leader="none"/>
              </w:tabs>
              <w:rPr>
                <w:rFonts w:ascii="Times New Roman" w:hAnsi="Times New Roman" w:eastAsia="宋体" w:cs="Times New Roman"/>
                <w:b/>
                <w:color w:val="000000" w:themeColor="text1"/>
                <w:sz w:val="24"/>
              </w:rPr>
            </w:pPr>
            <w:r>
              <w:rPr>
                <w:rFonts w:ascii="Times New Roman" w:hAnsi="Times New Roman" w:eastAsia="宋体" w:cs="Times New Roman"/>
                <w:b/>
                <w:color w:val="000000" w:themeColor="text1"/>
                <w:sz w:val="24"/>
              </w:rPr>
              <w:t xml:space="preserve">小写</w:t>
            </w:r>
            <w:r>
              <w:rPr>
                <w:color w:val="000000" w:themeColor="text1"/>
              </w:rPr>
            </w:r>
            <w:r/>
          </w:p>
        </w:tc>
      </w:tr>
      <w:tr>
        <w:trPr>
          <w:trHeight w:val="976"/>
        </w:trPr>
        <w:tc>
          <w:tcPr>
            <w:tcW w:w="412" w:type="dxa"/>
            <w:vAlign w:val="center"/>
            <w:textDirection w:val="lrTb"/>
            <w:noWrap w:val="false"/>
          </w:tcPr>
          <w:p>
            <w:pPr>
              <w:pStyle w:val="976"/>
              <w:jc w:val="center"/>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2215" w:type="dxa"/>
            <w:vAlign w:val="center"/>
            <w:textDirection w:val="lrTb"/>
            <w:noWrap w:val="false"/>
          </w:tcPr>
          <w:p>
            <w:pPr>
              <w:pStyle w:val="976"/>
              <w:jc w:val="center"/>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188" w:type="dxa"/>
            <w:vAlign w:val="center"/>
            <w:textDirection w:val="lrTb"/>
            <w:noWrap w:val="false"/>
          </w:tcPr>
          <w:p>
            <w:pPr>
              <w:pStyle w:val="976"/>
              <w:jc w:val="center"/>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182" w:type="dxa"/>
            <w:vAlign w:val="center"/>
            <w:textDirection w:val="lrTb"/>
            <w:noWrap w:val="false"/>
          </w:tcPr>
          <w:p>
            <w:pPr>
              <w:pStyle w:val="976"/>
              <w:jc w:val="center"/>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r>
    </w:tbl>
    <w:p>
      <w:pPr>
        <w:pStyle w:val="976"/>
        <w:jc w:val="left"/>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976"/>
        <w:jc w:val="left"/>
        <w:rPr>
          <w:rFonts w:ascii="Times New Roman" w:hAnsi="Times New Roman" w:eastAsia="宋体" w:cs="Times New Roman"/>
          <w:color w:val="000000" w:themeColor="text1"/>
          <w:sz w:val="24"/>
          <w:szCs w:val="20"/>
        </w:rPr>
      </w:pPr>
      <w:r>
        <w:rPr>
          <w:rFonts w:ascii="Times New Roman" w:hAnsi="Times New Roman" w:eastAsia="宋体" w:cs="Times New Roman"/>
          <w:color w:val="000000" w:themeColor="text1"/>
          <w:sz w:val="24"/>
        </w:rPr>
        <w:t xml:space="preserve">注：1</w:t>
      </w:r>
      <w:r>
        <w:rPr>
          <w:rFonts w:ascii="Times New Roman" w:hAnsi="Times New Roman" w:eastAsia="宋体" w:cs="Times New Roman"/>
          <w:color w:val="000000" w:themeColor="text1"/>
          <w:sz w:val="24"/>
          <w:szCs w:val="20"/>
        </w:rPr>
        <w:t xml:space="preserve">.此表中，每包的投标报价应和《投标分项报价表》中的总价相一致。</w:t>
      </w:r>
      <w:r>
        <w:rPr>
          <w:color w:val="000000" w:themeColor="text1"/>
        </w:rPr>
      </w:r>
      <w:r/>
    </w:p>
    <w:p>
      <w:pPr>
        <w:pStyle w:val="976"/>
        <w:ind w:firstLine="480"/>
        <w:tabs>
          <w:tab w:val="left" w:pos="5580" w:leader="none"/>
        </w:tabs>
        <w:rPr>
          <w:rFonts w:ascii="Times New Roman" w:hAnsi="Times New Roman" w:eastAsia="宋体" w:cs="Times New Roman"/>
          <w:color w:val="000000" w:themeColor="text1"/>
          <w:sz w:val="24"/>
          <w:szCs w:val="20"/>
        </w:rPr>
      </w:pPr>
      <w:r>
        <w:rPr>
          <w:rFonts w:ascii="Times New Roman" w:hAnsi="Times New Roman" w:eastAsia="宋体" w:cs="Times New Roman"/>
          <w:color w:val="000000" w:themeColor="text1"/>
          <w:sz w:val="24"/>
          <w:szCs w:val="20"/>
        </w:rPr>
        <w:t xml:space="preserve">2.本表必须按包分别填写。</w:t>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lang w:val="zh-CN"/>
        </w:rPr>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lang w:val="zh-CN"/>
        </w:rPr>
        <w:t xml:space="preserve">                         </w:t>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投标人名称（加盖公章）</w:t>
      </w:r>
      <w:r>
        <w:rPr>
          <w:rFonts w:ascii="Times New Roman" w:hAnsi="Times New Roman" w:eastAsia="宋体" w:cs="Times New Roman"/>
          <w:color w:val="000000" w:themeColor="text1"/>
          <w:sz w:val="24"/>
          <w:lang w:val="zh-CN"/>
        </w:rPr>
        <w:t xml:space="preserve">：____________</w:t>
      </w:r>
      <w:r>
        <w:rPr>
          <w:color w:val="000000" w:themeColor="text1"/>
        </w:rPr>
      </w:r>
      <w:r/>
    </w:p>
    <w:p>
      <w:pPr>
        <w:pStyle w:val="976"/>
        <w:spacing w:before="25" w:after="25" w:line="360" w:lineRule="auto"/>
        <w:rPr>
          <w:rFonts w:ascii="Times New Roman" w:hAnsi="Times New Roman" w:eastAsia="宋体" w:cs="Times New Roman"/>
          <w:color w:val="000000" w:themeColor="text1"/>
          <w:sz w:val="24"/>
          <w:szCs w:val="20"/>
        </w:rPr>
      </w:pPr>
      <w:r>
        <w:rPr>
          <w:rFonts w:ascii="Times New Roman" w:hAnsi="Times New Roman" w:eastAsia="宋体" w:cs="Times New Roman"/>
          <w:color w:val="000000" w:themeColor="text1"/>
          <w:sz w:val="24"/>
          <w:szCs w:val="20"/>
        </w:rPr>
        <w:t xml:space="preserve">日期：_____年______月______日 </w:t>
      </w:r>
      <w:r>
        <w:rPr>
          <w:color w:val="000000" w:themeColor="text1"/>
        </w:rPr>
      </w:r>
      <w:r/>
    </w:p>
    <w:p>
      <w:pPr>
        <w:pStyle w:val="976"/>
        <w:spacing w:line="360" w:lineRule="auto"/>
        <w:rPr>
          <w:color w:val="000000" w:themeColor="text1"/>
          <w:sz w:val="24"/>
          <w:szCs w:val="20"/>
        </w:rPr>
        <w:sectPr>
          <w:footnotePr/>
          <w:endnotePr/>
          <w:type w:val="nextPage"/>
          <w:pgSz w:w="11905" w:h="16838" w:orient="portrait"/>
          <w:pgMar w:top="1134" w:right="1134" w:bottom="1134" w:left="1134" w:header="850" w:footer="992" w:gutter="0"/>
          <w:cols w:num="1" w:sep="0" w:space="1701" w:equalWidth="1"/>
          <w:docGrid w:linePitch="360"/>
        </w:sectPr>
        <w:outlineLvl w:val="2"/>
      </w:pPr>
      <w:r>
        <w:rPr>
          <w:color w:val="000000" w:themeColor="text1"/>
          <w:sz w:val="24"/>
          <w:szCs w:val="20"/>
        </w:rPr>
      </w:r>
      <w:r>
        <w:rPr>
          <w:color w:val="000000" w:themeColor="text1"/>
        </w:rPr>
      </w:r>
      <w:r/>
    </w:p>
    <w:p>
      <w:pPr>
        <w:pStyle w:val="976"/>
        <w:spacing w:line="360" w:lineRule="auto"/>
        <w:rPr>
          <w:rFonts w:ascii="Times New Roman" w:hAnsi="Times New Roman" w:eastAsia="宋体" w:cs="Times New Roman"/>
          <w:color w:val="000000" w:themeColor="text1"/>
          <w:sz w:val="24"/>
          <w:szCs w:val="20"/>
        </w:rPr>
        <w:outlineLvl w:val="2"/>
      </w:pPr>
      <w:r>
        <w:rPr>
          <w:color w:val="000000" w:themeColor="text1"/>
        </w:rPr>
      </w:r>
      <w:bookmarkEnd w:id="865"/>
      <w:r>
        <w:rPr>
          <w:color w:val="000000" w:themeColor="text1"/>
        </w:rPr>
      </w:r>
      <w:bookmarkEnd w:id="866"/>
      <w:r>
        <w:rPr>
          <w:color w:val="000000" w:themeColor="text1"/>
        </w:rPr>
      </w:r>
      <w:bookmarkEnd w:id="867"/>
      <w:r>
        <w:rPr>
          <w:color w:val="000000" w:themeColor="text1"/>
        </w:rPr>
      </w:r>
      <w:bookmarkEnd w:id="868"/>
      <w:r>
        <w:rPr>
          <w:color w:val="000000" w:themeColor="text1"/>
        </w:rPr>
      </w:r>
      <w:bookmarkEnd w:id="869"/>
      <w:r>
        <w:rPr>
          <w:color w:val="000000" w:themeColor="text1"/>
        </w:rPr>
      </w:r>
      <w:bookmarkEnd w:id="870"/>
      <w:r>
        <w:rPr>
          <w:color w:val="000000" w:themeColor="text1"/>
        </w:rPr>
      </w:r>
      <w:bookmarkEnd w:id="871"/>
      <w:r>
        <w:rPr>
          <w:color w:val="000000" w:themeColor="text1"/>
        </w:rPr>
      </w:r>
      <w:bookmarkEnd w:id="872"/>
      <w:r>
        <w:rPr>
          <w:color w:val="000000" w:themeColor="text1"/>
        </w:rPr>
      </w:r>
      <w:bookmarkEnd w:id="873"/>
      <w:r>
        <w:rPr>
          <w:color w:val="000000" w:themeColor="text1"/>
        </w:rPr>
      </w:r>
      <w:bookmarkEnd w:id="874"/>
      <w:r>
        <w:rPr>
          <w:color w:val="000000" w:themeColor="text1"/>
        </w:rPr>
      </w:r>
      <w:bookmarkEnd w:id="875"/>
      <w:r>
        <w:rPr>
          <w:color w:val="000000" w:themeColor="text1"/>
        </w:rPr>
      </w:r>
      <w:bookmarkEnd w:id="876"/>
      <w:r>
        <w:rPr>
          <w:color w:val="000000" w:themeColor="text1"/>
        </w:rPr>
      </w:r>
      <w:bookmarkEnd w:id="877"/>
      <w:r>
        <w:rPr>
          <w:color w:val="000000" w:themeColor="text1"/>
        </w:rPr>
      </w:r>
      <w:bookmarkStart w:id="878" w:name="_Toc226965835"/>
      <w:r>
        <w:rPr>
          <w:color w:val="000000" w:themeColor="text1"/>
        </w:rPr>
      </w:r>
      <w:bookmarkStart w:id="879" w:name="_Toc142311062"/>
      <w:r>
        <w:rPr>
          <w:color w:val="000000" w:themeColor="text1"/>
        </w:rPr>
      </w:r>
      <w:bookmarkStart w:id="880" w:name="_Toc265228400"/>
      <w:r>
        <w:rPr>
          <w:color w:val="000000" w:themeColor="text1"/>
        </w:rPr>
      </w:r>
      <w:bookmarkStart w:id="881" w:name="_Toc264969252"/>
      <w:r>
        <w:rPr>
          <w:color w:val="000000" w:themeColor="text1"/>
        </w:rPr>
      </w:r>
      <w:bookmarkStart w:id="882" w:name="_Toc150774765"/>
      <w:r>
        <w:rPr>
          <w:color w:val="000000" w:themeColor="text1"/>
        </w:rPr>
      </w:r>
      <w:bookmarkStart w:id="883" w:name="_Toc305158904"/>
      <w:r>
        <w:rPr>
          <w:color w:val="000000" w:themeColor="text1"/>
        </w:rPr>
      </w:r>
      <w:bookmarkStart w:id="884" w:name="_Toc226965752"/>
      <w:r>
        <w:rPr>
          <w:color w:val="000000" w:themeColor="text1"/>
        </w:rPr>
      </w:r>
      <w:bookmarkStart w:id="885" w:name="_Toc226309806"/>
      <w:r>
        <w:rPr>
          <w:color w:val="000000" w:themeColor="text1"/>
        </w:rPr>
      </w:r>
      <w:bookmarkStart w:id="886" w:name="_Toc127151562"/>
      <w:r>
        <w:rPr>
          <w:color w:val="000000" w:themeColor="text1"/>
        </w:rPr>
      </w:r>
      <w:bookmarkStart w:id="887" w:name="_Toc305158830"/>
      <w:r>
        <w:rPr>
          <w:color w:val="000000" w:themeColor="text1"/>
        </w:rPr>
      </w:r>
      <w:bookmarkStart w:id="888" w:name="_Toc226337258"/>
      <w:r>
        <w:rPr>
          <w:color w:val="000000" w:themeColor="text1"/>
        </w:rPr>
      </w:r>
      <w:bookmarkStart w:id="889" w:name="_Toc195842927"/>
      <w:r>
        <w:rPr>
          <w:color w:val="000000" w:themeColor="text1"/>
        </w:rPr>
      </w:r>
      <w:bookmarkStart w:id="890" w:name="_Toc150480798"/>
      <w:r>
        <w:rPr>
          <w:color w:val="000000" w:themeColor="text1"/>
        </w:rPr>
      </w:r>
      <w:bookmarkStart w:id="891" w:name="_Toc150480797"/>
      <w:r>
        <w:rPr>
          <w:color w:val="000000" w:themeColor="text1"/>
        </w:rPr>
      </w:r>
      <w:bookmarkStart w:id="892" w:name="_Toc195842926"/>
      <w:r>
        <w:rPr>
          <w:color w:val="000000" w:themeColor="text1"/>
        </w:rPr>
      </w:r>
      <w:bookmarkStart w:id="893" w:name="_Toc264969251"/>
      <w:r>
        <w:rPr>
          <w:color w:val="000000" w:themeColor="text1"/>
        </w:rPr>
      </w:r>
      <w:bookmarkStart w:id="894" w:name="_Toc226965834"/>
      <w:r>
        <w:rPr>
          <w:color w:val="000000" w:themeColor="text1"/>
        </w:rPr>
      </w:r>
      <w:bookmarkStart w:id="895" w:name="_Toc226965751"/>
      <w:r>
        <w:rPr>
          <w:color w:val="000000" w:themeColor="text1"/>
        </w:rPr>
      </w:r>
      <w:bookmarkStart w:id="896" w:name="_Toc305158903"/>
      <w:r>
        <w:rPr>
          <w:color w:val="000000" w:themeColor="text1"/>
        </w:rPr>
      </w:r>
      <w:bookmarkStart w:id="897" w:name="_Toc226337257"/>
      <w:r>
        <w:rPr>
          <w:color w:val="000000" w:themeColor="text1"/>
        </w:rPr>
      </w:r>
      <w:bookmarkStart w:id="898" w:name="_Toc127151561"/>
      <w:r>
        <w:rPr>
          <w:color w:val="000000" w:themeColor="text1"/>
        </w:rPr>
      </w:r>
      <w:bookmarkStart w:id="899" w:name="_Toc305158829"/>
      <w:r>
        <w:rPr>
          <w:color w:val="000000" w:themeColor="text1"/>
        </w:rPr>
      </w:r>
      <w:bookmarkStart w:id="900" w:name="_Toc265228399"/>
      <w:r>
        <w:rPr>
          <w:color w:val="000000" w:themeColor="text1"/>
        </w:rPr>
      </w:r>
      <w:bookmarkStart w:id="901" w:name="_Toc142311061"/>
      <w:r>
        <w:rPr>
          <w:color w:val="000000" w:themeColor="text1"/>
        </w:rPr>
      </w:r>
      <w:bookmarkStart w:id="902" w:name="_Toc226309805"/>
      <w:r>
        <w:rPr>
          <w:color w:val="000000" w:themeColor="text1"/>
        </w:rPr>
      </w:r>
      <w:bookmarkStart w:id="903" w:name="_Toc150774764"/>
      <w:r>
        <w:rPr>
          <w:rFonts w:hint="eastAsia"/>
          <w:color w:val="000000" w:themeColor="text1"/>
          <w:sz w:val="24"/>
          <w:szCs w:val="20"/>
          <w:lang w:val="en-US" w:eastAsia="zh-CN"/>
        </w:rPr>
        <w:t xml:space="preserve">5、</w:t>
      </w:r>
      <w:r>
        <w:rPr>
          <w:rFonts w:ascii="Times New Roman" w:hAnsi="Times New Roman" w:eastAsia="宋体" w:cs="Times New Roman"/>
          <w:color w:val="000000" w:themeColor="text1"/>
          <w:sz w:val="24"/>
          <w:szCs w:val="20"/>
        </w:rPr>
        <w:t xml:space="preserve">投标</w:t>
      </w:r>
      <w:r>
        <w:rPr>
          <w:rFonts w:hint="eastAsia" w:ascii="Times New Roman" w:hAnsi="Times New Roman" w:eastAsia="宋体" w:cs="Times New Roman"/>
          <w:color w:val="000000" w:themeColor="text1"/>
          <w:sz w:val="24"/>
          <w:szCs w:val="20"/>
          <w:lang w:val="en-US" w:eastAsia="zh-CN"/>
        </w:rPr>
        <w:t xml:space="preserve">分项</w:t>
      </w:r>
      <w:r>
        <w:rPr>
          <w:rFonts w:ascii="Times New Roman" w:hAnsi="Times New Roman" w:eastAsia="宋体" w:cs="Times New Roman"/>
          <w:color w:val="000000" w:themeColor="text1"/>
          <w:sz w:val="24"/>
          <w:szCs w:val="20"/>
        </w:rPr>
        <w:t xml:space="preserve">报价表</w:t>
      </w:r>
      <w:r>
        <w:rPr>
          <w:color w:val="000000" w:themeColor="text1"/>
        </w:rPr>
      </w:r>
      <w:r/>
    </w:p>
    <w:p>
      <w:pPr>
        <w:pStyle w:val="976"/>
        <w:jc w:val="center"/>
        <w:spacing w:line="360" w:lineRule="auto"/>
        <w:rPr>
          <w:rFonts w:ascii="Times New Roman" w:hAnsi="Times New Roman" w:eastAsia="宋体" w:cs="Times New Roman"/>
          <w:color w:val="000000" w:themeColor="text1"/>
          <w:sz w:val="36"/>
          <w:szCs w:val="36"/>
        </w:rPr>
      </w:pPr>
      <w:r>
        <w:rPr>
          <w:rFonts w:hint="eastAsia"/>
          <w:b/>
          <w:color w:val="000000" w:themeColor="text1"/>
          <w:sz w:val="36"/>
          <w:szCs w:val="36"/>
        </w:rPr>
        <w:t xml:space="preserve">投标分项报价表</w:t>
      </w:r>
      <w:r>
        <w:rPr>
          <w:color w:val="000000" w:themeColor="text1"/>
        </w:rPr>
      </w:r>
      <w:r/>
    </w:p>
    <w:p>
      <w:pPr>
        <w:pStyle w:val="976"/>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项目编号/包号：___________ 项目名称：__________报价单位：人民币元</w:t>
      </w:r>
      <w:r>
        <w:rPr>
          <w:color w:val="000000" w:themeColor="text1"/>
        </w:rPr>
      </w:r>
      <w:r/>
    </w:p>
    <w:p>
      <w:pPr>
        <w:pStyle w:val="976"/>
        <w:jc w:val="left"/>
        <w:tabs>
          <w:tab w:val="left" w:pos="1800" w:leader="none"/>
          <w:tab w:val="left" w:pos="5580" w:leader="none"/>
        </w:tabs>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r>
      <w:r>
        <w:rPr>
          <w:color w:val="000000" w:themeColor="text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2696"/>
        <w:gridCol w:w="2174"/>
        <w:gridCol w:w="2174"/>
        <w:gridCol w:w="2014"/>
        <w:gridCol w:w="2632"/>
        <w:gridCol w:w="2446"/>
      </w:tblGrid>
      <w:tr>
        <w:trPr>
          <w:trHeight w:val="367"/>
        </w:trPr>
        <w:tc>
          <w:tcPr>
            <w:tcW w:w="219"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912"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名称</w:t>
            </w:r>
            <w:r>
              <w:rPr>
                <w:color w:val="000000" w:themeColor="text1"/>
              </w:rPr>
            </w:r>
            <w:r/>
          </w:p>
        </w:tc>
        <w:tc>
          <w:tcPr>
            <w:tcW w:w="735"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采购内容</w:t>
            </w:r>
            <w:r>
              <w:rPr>
                <w:color w:val="000000" w:themeColor="text1"/>
              </w:rPr>
            </w:r>
            <w:r/>
          </w:p>
        </w:tc>
        <w:tc>
          <w:tcPr>
            <w:tcW w:w="735"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数量</w:t>
            </w:r>
            <w:r>
              <w:rPr>
                <w:color w:val="000000" w:themeColor="text1"/>
              </w:rPr>
            </w:r>
            <w:r/>
          </w:p>
        </w:tc>
        <w:tc>
          <w:tcPr>
            <w:tcW w:w="680"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单位</w:t>
            </w:r>
            <w:r>
              <w:rPr>
                <w:color w:val="000000" w:themeColor="text1"/>
              </w:rPr>
            </w:r>
            <w:r/>
          </w:p>
        </w:tc>
        <w:tc>
          <w:tcPr>
            <w:tcW w:w="890"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投标总价（元）</w:t>
            </w:r>
            <w:r>
              <w:rPr>
                <w:color w:val="000000" w:themeColor="text1"/>
              </w:rPr>
            </w:r>
            <w:r/>
          </w:p>
        </w:tc>
        <w:tc>
          <w:tcPr>
            <w:tcW w:w="827"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备注</w:t>
            </w:r>
            <w:r>
              <w:rPr>
                <w:color w:val="000000" w:themeColor="text1"/>
              </w:rPr>
            </w:r>
            <w:r/>
          </w:p>
        </w:tc>
      </w:tr>
      <w:tr>
        <w:trPr>
          <w:trHeight w:val="358"/>
        </w:trPr>
        <w:tc>
          <w:tcPr>
            <w:tcW w:w="219"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912" w:type="dxa"/>
            <w:vAlign w:val="center"/>
            <w:textDirection w:val="lrTb"/>
            <w:noWrap w:val="false"/>
          </w:tcPr>
          <w:p>
            <w:pPr>
              <w:pStyle w:val="976"/>
              <w:jc w:val="both"/>
              <w:rPr>
                <w:rFonts w:hint="eastAsia" w:ascii="宋体" w:hAnsi="宋体" w:eastAsia="宋体" w:cs="宋体"/>
                <w:color w:val="000000" w:themeColor="text1"/>
                <w:sz w:val="21"/>
                <w:szCs w:val="21"/>
                <w:highlight w:val="none"/>
                <w:u w:val="none"/>
              </w:rPr>
            </w:pPr>
            <w:r>
              <w:rPr>
                <w:rFonts w:hint="eastAsia" w:ascii="宋体" w:hAnsi="宋体" w:eastAsia="宋体" w:cs="宋体"/>
                <w:color w:val="000000" w:themeColor="text1"/>
                <w:sz w:val="21"/>
                <w:szCs w:val="21"/>
                <w:highlight w:val="none"/>
                <w:u w:val="none"/>
                <w:lang w:val="en-US" w:eastAsia="zh-CN"/>
              </w:rPr>
              <w:t xml:space="preserve">园区基础保障服务费</w:t>
            </w:r>
            <w:r>
              <w:rPr>
                <w:color w:val="000000" w:themeColor="text1"/>
              </w:rPr>
            </w:r>
            <w:r/>
          </w:p>
        </w:tc>
        <w:tc>
          <w:tcPr>
            <w:tcW w:w="735"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详见下表</w:t>
            </w:r>
            <w:r>
              <w:rPr>
                <w:color w:val="000000" w:themeColor="text1"/>
              </w:rPr>
            </w:r>
            <w:r/>
          </w:p>
        </w:tc>
        <w:tc>
          <w:tcPr>
            <w:tcW w:w="735"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W w:w="680"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项</w:t>
            </w:r>
            <w:r>
              <w:rPr>
                <w:color w:val="000000" w:themeColor="text1"/>
              </w:rPr>
            </w:r>
            <w:r/>
          </w:p>
        </w:tc>
        <w:tc>
          <w:tcPr>
            <w:tcW w:w="890"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r>
            <w:r>
              <w:rPr>
                <w:color w:val="000000" w:themeColor="text1"/>
              </w:rPr>
            </w:r>
            <w:r/>
          </w:p>
        </w:tc>
        <w:tc>
          <w:tcPr>
            <w:tcW w:w="827" w:type="dxa"/>
            <w:vAlign w:val="center"/>
            <w:textDirection w:val="lrTb"/>
            <w:noWrap w:val="false"/>
          </w:tcPr>
          <w:p>
            <w:pPr>
              <w:pStyle w:val="976"/>
              <w:jc w:val="both"/>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r>
            <w:r>
              <w:rPr>
                <w:color w:val="000000" w:themeColor="text1"/>
              </w:rPr>
            </w:r>
            <w:r/>
          </w:p>
        </w:tc>
      </w:tr>
      <w:tr>
        <w:trPr>
          <w:trHeight w:val="224"/>
        </w:trPr>
        <w:tc>
          <w:tcPr>
            <w:tcW w:w="219"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912" w:type="dxa"/>
            <w:vAlign w:val="center"/>
            <w:textDirection w:val="lrTb"/>
            <w:noWrap w:val="false"/>
          </w:tcPr>
          <w:p>
            <w:pPr>
              <w:pStyle w:val="976"/>
              <w:jc w:val="both"/>
              <w:rPr>
                <w:rFonts w:hint="eastAsia" w:ascii="宋体" w:hAnsi="宋体" w:eastAsia="宋体" w:cs="宋体"/>
                <w:color w:val="000000" w:themeColor="text1"/>
                <w:sz w:val="21"/>
                <w:szCs w:val="21"/>
                <w:highlight w:val="none"/>
                <w:u w:val="none"/>
              </w:rPr>
            </w:pPr>
            <w:r>
              <w:rPr>
                <w:rFonts w:hint="eastAsia" w:ascii="宋体" w:hAnsi="宋体" w:eastAsia="宋体" w:cs="宋体"/>
                <w:color w:val="000000" w:themeColor="text1"/>
                <w:sz w:val="21"/>
                <w:szCs w:val="21"/>
                <w:highlight w:val="none"/>
                <w:u w:val="none"/>
                <w:lang w:val="en-US" w:eastAsia="zh-CN"/>
              </w:rPr>
              <w:t xml:space="preserve">园区智慧运营维护费</w:t>
            </w:r>
            <w:r>
              <w:rPr>
                <w:color w:val="000000" w:themeColor="text1"/>
              </w:rPr>
            </w:r>
            <w:r/>
          </w:p>
        </w:tc>
        <w:tc>
          <w:tcPr>
            <w:tcW w:w="735"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详见下表</w:t>
            </w:r>
            <w:r>
              <w:rPr>
                <w:color w:val="000000" w:themeColor="text1"/>
              </w:rPr>
            </w:r>
            <w:r/>
          </w:p>
        </w:tc>
        <w:tc>
          <w:tcPr>
            <w:tcW w:w="735"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W w:w="680" w:type="dxa"/>
            <w:vAlign w:val="center"/>
            <w:textDirection w:val="lrTb"/>
            <w:noWrap w:val="false"/>
          </w:tcPr>
          <w:p>
            <w:pPr>
              <w:pStyle w:val="976"/>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项</w:t>
            </w:r>
            <w:r>
              <w:rPr>
                <w:color w:val="000000" w:themeColor="text1"/>
              </w:rPr>
            </w:r>
            <w:r/>
          </w:p>
        </w:tc>
        <w:tc>
          <w:tcPr>
            <w:tcW w:w="890"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r>
            <w:r>
              <w:rPr>
                <w:color w:val="000000" w:themeColor="text1"/>
              </w:rPr>
            </w:r>
            <w:r/>
          </w:p>
        </w:tc>
        <w:tc>
          <w:tcPr>
            <w:tcW w:w="827"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r>
            <w:r>
              <w:rPr>
                <w:color w:val="000000" w:themeColor="text1"/>
              </w:rPr>
            </w:r>
            <w:r/>
          </w:p>
        </w:tc>
      </w:tr>
      <w:tr>
        <w:trPr>
          <w:trHeight w:val="357"/>
        </w:trPr>
        <w:tc>
          <w:tcPr>
            <w:gridSpan w:val="5"/>
            <w:tcW w:w="9705"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合计</w:t>
            </w:r>
            <w:r>
              <w:rPr>
                <w:color w:val="000000" w:themeColor="text1"/>
              </w:rPr>
            </w:r>
            <w:r/>
          </w:p>
        </w:tc>
        <w:tc>
          <w:tcPr>
            <w:tcW w:w="890"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r>
            <w:r>
              <w:rPr>
                <w:color w:val="000000" w:themeColor="text1"/>
              </w:rPr>
            </w:r>
            <w:r/>
          </w:p>
        </w:tc>
        <w:tc>
          <w:tcPr>
            <w:tcW w:w="827" w:type="dxa"/>
            <w:vAlign w:val="center"/>
            <w:textDirection w:val="lrTb"/>
            <w:noWrap w:val="false"/>
          </w:tcPr>
          <w:p>
            <w:pPr>
              <w:pStyle w:val="976"/>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r>
            <w:r>
              <w:rPr>
                <w:color w:val="000000" w:themeColor="text1"/>
              </w:rPr>
            </w:r>
            <w:r/>
          </w:p>
        </w:tc>
      </w:tr>
    </w:tbl>
    <w:p>
      <w:pPr>
        <w:pStyle w:val="976"/>
        <w:ind w:left="-141" w:firstLine="643"/>
        <w:jc w:val="center"/>
        <w:rPr>
          <w:rFonts w:hint="eastAsia" w:ascii="宋体" w:hAnsi="宋体" w:eastAsia="宋体" w:cs="宋体"/>
          <w:b/>
          <w:bCs/>
          <w:i w:val="0"/>
          <w:iCs w:val="0"/>
          <w:color w:val="000000" w:themeColor="text1"/>
          <w:sz w:val="32"/>
          <w:szCs w:val="32"/>
          <w:highlight w:val="none"/>
          <w:u w:val="none"/>
        </w:rPr>
      </w:pPr>
      <w:r>
        <w:rPr>
          <w:rFonts w:hint="eastAsia" w:ascii="宋体" w:hAnsi="宋体" w:eastAsia="宋体" w:cs="宋体"/>
          <w:b/>
          <w:bCs/>
          <w:i w:val="0"/>
          <w:iCs w:val="0"/>
          <w:color w:val="000000" w:themeColor="text1"/>
          <w:sz w:val="32"/>
          <w:szCs w:val="32"/>
          <w:highlight w:val="none"/>
          <w:u w:val="none"/>
          <w:lang w:val="en-US" w:eastAsia="zh-CN" w:bidi="ar"/>
        </w:rPr>
      </w:r>
      <w:r>
        <w:rPr>
          <w:color w:val="000000" w:themeColor="text1"/>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787"/>
        <w:gridCol w:w="1282"/>
        <w:gridCol w:w="1908"/>
        <w:gridCol w:w="4888"/>
        <w:gridCol w:w="738"/>
        <w:gridCol w:w="836"/>
        <w:gridCol w:w="1184"/>
        <w:gridCol w:w="1309"/>
        <w:gridCol w:w="1190"/>
      </w:tblGrid>
      <w:tr>
        <w:trPr>
          <w:trHeight w:val="92"/>
        </w:trPr>
        <w:tc>
          <w:tcPr>
            <w:tcW w:w="213"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序号</w:t>
            </w:r>
            <w:r>
              <w:rPr>
                <w:color w:val="000000" w:themeColor="text1"/>
              </w:rPr>
            </w:r>
            <w:r/>
          </w:p>
        </w:tc>
        <w:tc>
          <w:tcPr>
            <w:tcW w:w="266" w:type="dxa"/>
            <w:vAlign w:val="center"/>
            <w:vMerge w:val="restart"/>
            <w:textDirection w:val="lrTb"/>
            <w:noWrap w:val="false"/>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名称</w:t>
            </w:r>
            <w:r>
              <w:rPr>
                <w:color w:val="000000" w:themeColor="text1"/>
              </w:rPr>
            </w:r>
            <w:r/>
          </w:p>
        </w:tc>
        <w:tc>
          <w:tcPr>
            <w:tcW w:w="434" w:type="dxa"/>
            <w:vAlign w:val="center"/>
            <w:vMerge w:val="restart"/>
            <w:textDirection w:val="lrTb"/>
            <w:noWrap w:val="false"/>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分项</w:t>
            </w:r>
            <w:r>
              <w:rPr>
                <w:color w:val="000000" w:themeColor="text1"/>
              </w:rPr>
            </w:r>
            <w:r/>
          </w:p>
        </w:tc>
        <w:tc>
          <w:tcPr>
            <w:tcW w:w="646" w:type="dxa"/>
            <w:vAlign w:val="center"/>
            <w:vMerge w:val="restart"/>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项目名称</w:t>
            </w:r>
            <w:r>
              <w:rPr>
                <w:color w:val="000000" w:themeColor="text1"/>
              </w:rPr>
            </w:r>
            <w:r/>
          </w:p>
        </w:tc>
        <w:tc>
          <w:tcPr>
            <w:tcW w:w="1656" w:type="dxa"/>
            <w:vAlign w:val="center"/>
            <w:vMerge w:val="restart"/>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项目特征描述</w:t>
            </w:r>
            <w:r>
              <w:rPr>
                <w:color w:val="000000" w:themeColor="text1"/>
              </w:rPr>
            </w:r>
            <w:r/>
          </w:p>
        </w:tc>
        <w:tc>
          <w:tcPr>
            <w:tcW w:w="250"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单位</w:t>
            </w:r>
            <w:r>
              <w:rPr>
                <w:color w:val="000000" w:themeColor="text1"/>
              </w:rPr>
            </w:r>
            <w:r/>
          </w:p>
        </w:tc>
        <w:tc>
          <w:tcPr>
            <w:tcW w:w="283"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数量</w:t>
            </w:r>
            <w:r>
              <w:rPr>
                <w:color w:val="000000" w:themeColor="text1"/>
              </w:rPr>
            </w:r>
            <w:r/>
          </w:p>
        </w:tc>
        <w:tc>
          <w:tcPr>
            <w:gridSpan w:val="2"/>
            <w:tcW w:w="2493"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投标价</w:t>
            </w:r>
            <w:r>
              <w:rPr>
                <w:color w:val="000000" w:themeColor="text1"/>
              </w:rPr>
            </w:r>
            <w:r/>
          </w:p>
        </w:tc>
        <w:tc>
          <w:tcPr>
            <w:tcW w:w="403" w:type="dxa"/>
            <w:vAlign w:val="center"/>
            <w:vMerge w:val="restart"/>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备注</w:t>
            </w:r>
            <w:r>
              <w:rPr>
                <w:color w:val="000000" w:themeColor="text1"/>
              </w:rPr>
            </w:r>
            <w:r/>
          </w:p>
        </w:tc>
      </w:tr>
      <w:tr>
        <w:trPr>
          <w:trHeight w:val="257"/>
        </w:trPr>
        <w:tc>
          <w:tcPr>
            <w:tcW w:w="213"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vMerge w:val="continue"/>
            <w:textDirection w:val="lrTb"/>
            <w:noWrap/>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56" w:type="dxa"/>
            <w:vAlign w:val="center"/>
            <w:vMerge w:val="continue"/>
            <w:textDirection w:val="lrTb"/>
            <w:noWrap w:val="false"/>
          </w:tcPr>
          <w:p>
            <w:pPr>
              <w:pStyle w:val="976"/>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0"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83"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单价（元）</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小计（元）</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4"/>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266"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color w:val="000000" w:themeColor="text1"/>
                <w:sz w:val="21"/>
                <w:szCs w:val="21"/>
                <w:highlight w:val="none"/>
                <w:u w:val="none"/>
                <w:lang w:val="en-US" w:eastAsia="zh-CN"/>
              </w:rPr>
              <w:t xml:space="preserve">园区基础保障服务费</w:t>
            </w:r>
            <w:r>
              <w:rPr>
                <w:color w:val="000000" w:themeColor="text1"/>
              </w:rPr>
            </w:r>
            <w:r/>
          </w:p>
        </w:tc>
        <w:tc>
          <w:tcPr>
            <w:tcW w:w="434"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园区基础保障</w:t>
            </w:r>
            <w:r>
              <w:rPr>
                <w:color w:val="000000" w:themeColor="text1"/>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网络通讯费</w:t>
            </w:r>
            <w:r>
              <w:rPr>
                <w:color w:val="000000" w:themeColor="text1"/>
              </w:rPr>
            </w:r>
            <w:r/>
          </w:p>
        </w:tc>
        <w:tc>
          <w:tcPr>
            <w:tcW w:w="1656" w:type="dxa"/>
            <w:vAlign w:val="center"/>
            <w:textDirection w:val="lrTb"/>
            <w:noWrap w:val="false"/>
          </w:tcPr>
          <w:p>
            <w:pPr>
              <w:pStyle w:val="976"/>
              <w:jc w:val="left"/>
              <w:keepLines w:val="0"/>
              <w:keepNext w:val="0"/>
              <w:widowControl/>
              <w:rPr>
                <w:rFonts w:ascii="宋体" w:hAnsi="宋体" w:eastAsia="宋体" w:cs="宋体"/>
                <w:i w:val="0"/>
                <w:iCs w:val="0"/>
                <w:color w:val="000000" w:themeColor="text1"/>
                <w:sz w:val="18"/>
                <w:szCs w:val="18"/>
                <w:highlight w:val="none"/>
                <w:u w:val="none"/>
              </w:rPr>
              <w:suppressLineNumbers w:val="0"/>
            </w:pPr>
            <w:r>
              <w:rPr>
                <w:rFonts w:ascii="宋体" w:hAnsi="宋体" w:eastAsia="宋体" w:cs="宋体"/>
                <w:i w:val="0"/>
                <w:iCs w:val="0"/>
                <w:color w:val="000000" w:themeColor="text1"/>
                <w:sz w:val="18"/>
                <w:szCs w:val="18"/>
                <w:highlight w:val="none"/>
                <w:u w:val="none"/>
                <w:lang w:val="en-US"/>
              </w:rPr>
            </w:r>
            <w:r>
              <w:rPr>
                <w:color w:val="000000" w:themeColor="text1"/>
              </w:rPr>
            </w:r>
            <w:r/>
          </w:p>
        </w:tc>
        <w:tc>
          <w:tcPr>
            <w:tcW w:w="250"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w:t>
            </w:r>
            <w:r>
              <w:rPr>
                <w:color w:val="000000" w:themeColor="text1"/>
              </w:rPr>
            </w:r>
            <w:r/>
          </w:p>
        </w:tc>
        <w:tc>
          <w:tcPr>
            <w:tcW w:w="443"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w:t>
            </w:r>
            <w:r>
              <w:rPr>
                <w:color w:val="000000" w:themeColor="text1"/>
              </w:rPr>
            </w:r>
            <w:r/>
          </w:p>
        </w:tc>
        <w:tc>
          <w:tcPr>
            <w:tcW w:w="403" w:type="dxa"/>
            <w:vAlign w:val="center"/>
            <w:vMerge w:val="restart"/>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只可填此金额，否则作无效标处理</w:t>
            </w:r>
            <w:r>
              <w:rPr>
                <w:color w:val="000000" w:themeColor="text1"/>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变压器运维费</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1台200kVA变压器运维费（含零星配件更换、出具年度检测报告）</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35000</w:t>
            </w:r>
            <w:r>
              <w:rPr>
                <w:color w:val="000000" w:themeColor="text1"/>
              </w:rPr>
            </w:r>
            <w:r/>
          </w:p>
        </w:tc>
        <w:tc>
          <w:tcPr>
            <w:tcW w:w="44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35000</w:t>
            </w:r>
            <w:r>
              <w:rPr>
                <w:color w:val="000000" w:themeColor="text1"/>
              </w:rPr>
            </w:r>
            <w:r/>
          </w:p>
        </w:tc>
        <w:tc>
          <w:tcPr>
            <w:tcW w:w="40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商业保险</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危化品停车场购买公众责任险</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空瞭望塔租赁费用</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租用铁塔公司两个基站放置高空瞭望摄像头及每年维护保养费、电费</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无人机</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无人机保险及操控平台租赁费用</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0"/>
        </w:trPr>
        <w:tc>
          <w:tcPr>
            <w:tcW w:w="21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rPr>
            </w:r>
            <w:r/>
          </w:p>
        </w:tc>
        <w:tc>
          <w:tcPr>
            <w:tcW w:w="266"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97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 年检、质保费用</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防雷，消防年检、防静电装置年检等（含零星配件更换、出具年度检测报告）</w:t>
            </w:r>
            <w:r>
              <w:rPr>
                <w:color w:val="000000" w:themeColor="text1"/>
              </w:rPr>
            </w:r>
            <w:r/>
          </w:p>
        </w:tc>
        <w:tc>
          <w:tcPr>
            <w:tcW w:w="250"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50000</w:t>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50000</w:t>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21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rPr>
            </w:r>
            <w:r/>
          </w:p>
        </w:tc>
        <w:tc>
          <w:tcPr>
            <w:tcW w:w="266"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园区功能提升</w:t>
            </w:r>
            <w:r>
              <w:rPr>
                <w:color w:val="000000" w:themeColor="text1"/>
              </w:rPr>
            </w:r>
            <w:r/>
          </w:p>
        </w:tc>
        <w:tc>
          <w:tcPr>
            <w:tcW w:w="646"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功能分析</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1、建立数字主题库、专题库，量化数字入库率，开放大数据共享接口，提高数字调用率。</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2、增加视频功能分析资源，支持园区及企业视频功能分析。</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3、对接企业五位一体数字，提高数字集成比例。</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4、引入专业模型：采购或合作开发应急灾害后果评估、污染物溯源等</w:t>
            </w:r>
            <w:r>
              <w:rPr>
                <w:color w:val="000000" w:themeColor="text1"/>
              </w:rPr>
            </w:r>
            <w:r/>
          </w:p>
          <w:p>
            <w:pPr>
              <w:pStyle w:val="976"/>
              <w:jc w:val="left"/>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5、核心算法模型，提升平台的功能预警和辅助决策能力。</w:t>
            </w:r>
            <w:r>
              <w:rPr>
                <w:color w:val="000000" w:themeColor="text1"/>
              </w:rPr>
            </w:r>
            <w:r/>
          </w:p>
        </w:tc>
        <w:tc>
          <w:tcPr>
            <w:tcW w:w="250"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3" w:type="dxa"/>
            <w:vAlign w:val="center"/>
            <w:vMerge w:val="restart"/>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按需结算，需</w:t>
            </w:r>
            <w:r>
              <w:rPr>
                <w:rFonts w:hint="eastAsia" w:ascii="宋体" w:hAnsi="宋体" w:eastAsia="宋体" w:cs="宋体"/>
                <w:i w:val="0"/>
                <w:iCs w:val="0"/>
                <w:color w:val="000000" w:themeColor="text1"/>
                <w:sz w:val="18"/>
                <w:szCs w:val="18"/>
                <w:highlight w:val="none"/>
                <w:u w:val="none"/>
                <w:lang w:val="en-US" w:eastAsia="zh-CN" w:bidi="ar"/>
              </w:rPr>
              <w:t xml:space="preserve">审计，若超投标价则由乙方承担。</w:t>
            </w:r>
            <w:r>
              <w:rPr>
                <w:color w:val="000000" w:themeColor="text1"/>
              </w:rPr>
            </w:r>
            <w:r/>
          </w:p>
        </w:tc>
      </w:tr>
      <w:tr>
        <w:trPr/>
        <w:tc>
          <w:tcPr>
            <w:tcW w:w="21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w:t>
            </w:r>
            <w:r>
              <w:rPr>
                <w:color w:val="000000" w:themeColor="text1"/>
              </w:rPr>
            </w:r>
            <w:r/>
          </w:p>
        </w:tc>
        <w:tc>
          <w:tcPr>
            <w:tcW w:w="266"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设备维护保养</w:t>
            </w:r>
            <w:r>
              <w:rPr>
                <w:color w:val="000000" w:themeColor="text1"/>
              </w:rPr>
            </w:r>
            <w:r/>
          </w:p>
        </w:tc>
        <w:tc>
          <w:tcPr>
            <w:tcW w:w="646"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设备维护保养费</w:t>
            </w:r>
            <w:r>
              <w:rPr>
                <w:color w:val="000000" w:themeColor="text1"/>
              </w:rPr>
            </w:r>
            <w:r/>
          </w:p>
        </w:tc>
        <w:tc>
          <w:tcPr>
            <w:tcW w:w="1656"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1.封闭化管理设备清单</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2.智慧平台设备清单</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3.危化品停车场设备清单</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（负责清单上设备日常维护，保障设备正常运转。如设备无法正常使用，需厂家或第三方机构提供无法维修证明材料。）</w:t>
            </w:r>
            <w:r>
              <w:rPr>
                <w:color w:val="000000" w:themeColor="text1"/>
              </w:rPr>
            </w:r>
            <w:r/>
          </w:p>
        </w:tc>
        <w:tc>
          <w:tcPr>
            <w:tcW w:w="250"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gridSpan w:val="5"/>
            <w:tcW w:w="9495"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小计</w:t>
            </w:r>
            <w:r>
              <w:rPr>
                <w:color w:val="000000" w:themeColor="text1"/>
              </w:rPr>
            </w:r>
            <w:r/>
          </w:p>
        </w:tc>
        <w:tc>
          <w:tcPr>
            <w:tcW w:w="250"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tcW w:w="283"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r>
    </w:tbl>
    <w:p>
      <w:pPr>
        <w:pStyle w:val="97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p>
      <w:pPr>
        <w:pStyle w:val="97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898"/>
        <w:gridCol w:w="1156"/>
        <w:gridCol w:w="2137"/>
        <w:gridCol w:w="4674"/>
        <w:gridCol w:w="738"/>
        <w:gridCol w:w="836"/>
        <w:gridCol w:w="1184"/>
        <w:gridCol w:w="1309"/>
        <w:gridCol w:w="1190"/>
      </w:tblGrid>
      <w:tr>
        <w:trPr/>
        <w:tc>
          <w:tcPr>
            <w:tcW w:w="213" w:type="dxa"/>
            <w:vAlign w:val="center"/>
            <w:vMerge w:val="restart"/>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304"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color w:val="000000" w:themeColor="text1"/>
                <w:sz w:val="21"/>
                <w:szCs w:val="21"/>
                <w:highlight w:val="none"/>
                <w:u w:val="none"/>
                <w:lang w:val="en-US" w:eastAsia="zh-CN"/>
              </w:rPr>
              <w:t xml:space="preserve">园区智慧运营维护费</w:t>
            </w:r>
            <w:r>
              <w:rPr>
                <w:color w:val="000000" w:themeColor="text1"/>
              </w:rPr>
            </w:r>
            <w:r/>
          </w:p>
        </w:tc>
        <w:tc>
          <w:tcPr>
            <w:tcW w:w="391" w:type="dxa"/>
            <w:vAlign w:val="center"/>
            <w:vMerge w:val="restart"/>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人员费用</w:t>
            </w:r>
            <w:r>
              <w:rPr>
                <w:color w:val="000000" w:themeColor="text1"/>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项目负责人</w:t>
            </w:r>
            <w:r>
              <w:rPr>
                <w:color w:val="000000" w:themeColor="text1"/>
              </w:rPr>
            </w:r>
            <w:r/>
          </w:p>
        </w:tc>
        <w:tc>
          <w:tcPr>
            <w:tcW w:w="1584" w:type="dxa"/>
            <w:vAlign w:val="center"/>
            <w:vMerge w:val="restart"/>
            <w:textDirection w:val="lrTb"/>
            <w:noWrap w:val="false"/>
          </w:tcPr>
          <w:p>
            <w:pPr>
              <w:pStyle w:val="976"/>
              <w:jc w:val="left"/>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参照岗位职责</w:t>
            </w:r>
            <w:r>
              <w:rPr>
                <w:color w:val="000000" w:themeColor="text1"/>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restart"/>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ascii="宋体" w:hAnsi="宋体" w:eastAsia="宋体" w:cs="宋体"/>
                <w:i w:val="0"/>
                <w:iCs w:val="0"/>
                <w:color w:val="000000" w:themeColor="text1"/>
                <w:sz w:val="18"/>
                <w:szCs w:val="18"/>
                <w:highlight w:val="none"/>
                <w:u w:val="none"/>
                <w:lang w:val="en-US" w:eastAsia="zh-CN" w:bidi="ar"/>
              </w:rPr>
            </w:r>
            <w:r>
              <w:rPr>
                <w:color w:val="000000" w:themeColor="text1"/>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安全工程师</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环保工程师</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软件工程师</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设备运行师</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信息中心管理人员</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消防安全员（消空室）</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79"/>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封闭化办证人员（机动）</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停车场安保人员</w:t>
            </w:r>
            <w:r>
              <w:rPr>
                <w:color w:val="000000" w:themeColor="text1"/>
              </w:rPr>
            </w:r>
            <w:r/>
          </w:p>
        </w:tc>
        <w:tc>
          <w:tcPr>
            <w:tcW w:w="1584" w:type="dxa"/>
            <w:vAlign w:val="center"/>
            <w:vMerge w:val="continue"/>
            <w:textDirection w:val="lrTb"/>
            <w:noWrap w:val="false"/>
          </w:tcPr>
          <w:p>
            <w:pPr>
              <w:pStyle w:val="976"/>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卡口管理及巡检</w:t>
            </w:r>
            <w:r>
              <w:rPr>
                <w:color w:val="000000" w:themeColor="text1"/>
              </w:rPr>
            </w:r>
            <w:r/>
          </w:p>
        </w:tc>
        <w:tc>
          <w:tcPr>
            <w:tcW w:w="1584" w:type="dxa"/>
            <w:vAlign w:val="center"/>
            <w:vMerge w:val="continue"/>
            <w:textDirection w:val="lrTb"/>
            <w:noWrap w:val="false"/>
          </w:tcPr>
          <w:p>
            <w:pPr>
              <w:pStyle w:val="976"/>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人/年</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rPr>
            </w:r>
            <w:r/>
          </w:p>
        </w:tc>
        <w:tc>
          <w:tcPr>
            <w:tcW w:w="304" w:type="dxa"/>
            <w:vAlign w:val="center"/>
            <w:vMerge w:val="continue"/>
            <w:textDirection w:val="lrTb"/>
            <w:noWrap w:val="false"/>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自动监测站</w:t>
            </w:r>
            <w:r>
              <w:rPr>
                <w:color w:val="000000" w:themeColor="text1"/>
              </w:rPr>
            </w:r>
            <w:r/>
          </w:p>
        </w:tc>
        <w:tc>
          <w:tcPr>
            <w:tcW w:w="72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园区水质、空气站</w:t>
            </w:r>
            <w:r>
              <w:rPr>
                <w:color w:val="000000" w:themeColor="text1"/>
              </w:rPr>
            </w:r>
            <w:r/>
          </w:p>
        </w:tc>
        <w:tc>
          <w:tcPr>
            <w:tcW w:w="1584" w:type="dxa"/>
            <w:vAlign w:val="center"/>
            <w:textDirection w:val="lrTb"/>
            <w:noWrap w:val="false"/>
          </w:tcPr>
          <w:p>
            <w:pPr>
              <w:pStyle w:val="976"/>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1.CODmn检测仪、TN检测仪、TP检测仪、水质五参数、H2S/SO2分析仪、NH3/NOX分析仪、Cl2分析仪、HCl分析仪、在线气相色谱分析仪等检测仪服务</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2.必要设备耗材，过滤材料、管道、阀门、水泵、气泵等</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3.废液处理，根据生态环境局相关危废处置规范，自动监测站废液处置及每年运输费用</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4.站房的硬件设施的维护</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5.防雷检测、温湿度计校准、设备精度检测、第四方质控</w:t>
            </w:r>
            <w:r>
              <w:rPr>
                <w:rFonts w:hint="eastAsia" w:ascii="宋体" w:hAnsi="宋体" w:eastAsia="宋体" w:cs="宋体"/>
                <w:i w:val="0"/>
                <w:iCs w:val="0"/>
                <w:color w:val="000000" w:themeColor="text1"/>
                <w:sz w:val="18"/>
                <w:szCs w:val="18"/>
                <w:highlight w:val="none"/>
                <w:u w:val="none"/>
                <w:lang w:val="en-US" w:eastAsia="zh-CN" w:bidi="ar"/>
              </w:rPr>
              <w:br w:type="textWrapping" w:clear="all"/>
            </w:r>
            <w:r>
              <w:rPr>
                <w:rFonts w:hint="eastAsia" w:ascii="宋体" w:hAnsi="宋体" w:eastAsia="宋体" w:cs="宋体"/>
                <w:i w:val="0"/>
                <w:iCs w:val="0"/>
                <w:color w:val="000000" w:themeColor="text1"/>
                <w:sz w:val="18"/>
                <w:szCs w:val="18"/>
                <w:highlight w:val="none"/>
                <w:u w:val="none"/>
                <w:lang w:val="en-US" w:eastAsia="zh-CN" w:bidi="ar"/>
              </w:rPr>
              <w:t xml:space="preserve">6.站房的硬件设施的维护</w:t>
            </w:r>
            <w:r>
              <w:rPr>
                <w:color w:val="000000" w:themeColor="text1"/>
              </w:rPr>
            </w:r>
            <w:r/>
          </w:p>
        </w:tc>
        <w:tc>
          <w:tcPr>
            <w:tcW w:w="250" w:type="dxa"/>
            <w:vAlign w:val="center"/>
            <w:textDirection w:val="lrTb"/>
            <w:noWrap w:val="false"/>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lang w:val="en-US" w:eastAsia="zh-CN" w:bidi="ar"/>
              </w:rPr>
              <w:t xml:space="preserve">项</w:t>
            </w:r>
            <w:r>
              <w:rPr>
                <w:color w:val="000000" w:themeColor="text1"/>
              </w:rPr>
            </w:r>
            <w:r/>
          </w:p>
        </w:tc>
        <w:tc>
          <w:tcPr>
            <w:tcW w:w="28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rPr>
            </w:r>
            <w:r/>
          </w:p>
        </w:tc>
        <w:tc>
          <w:tcPr>
            <w:tcW w:w="401"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4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c>
          <w:tcPr>
            <w:tcW w:w="403" w:type="dxa"/>
            <w:vAlign w:val="center"/>
            <w:vMerge w:val="continue"/>
            <w:textDirection w:val="lrTb"/>
            <w:noWrap/>
          </w:tcPr>
          <w:p>
            <w:pPr>
              <w:pStyle w:val="976"/>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tcW w:w="304"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tcW w:w="391"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tcW w:w="724"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小计</w:t>
            </w:r>
            <w:r>
              <w:rPr>
                <w:color w:val="000000" w:themeColor="text1"/>
              </w:rPr>
            </w:r>
            <w:r/>
          </w:p>
        </w:tc>
        <w:tc>
          <w:tcPr>
            <w:tcW w:w="1584" w:type="dxa"/>
            <w:vAlign w:val="center"/>
            <w:textDirection w:val="lrTb"/>
            <w:noWrap w:val="false"/>
          </w:tcPr>
          <w:p>
            <w:pPr>
              <w:pStyle w:val="976"/>
              <w:jc w:val="left"/>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gridSpan w:val="2"/>
            <w:tcW w:w="1574" w:type="dxa"/>
            <w:vAlign w:val="center"/>
            <w:textDirection w:val="lrTb"/>
            <w:noWrap w:val="false"/>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tcW w:w="401" w:type="dxa"/>
            <w:vAlign w:val="center"/>
            <w:textDirection w:val="lrTb"/>
            <w:noWrap/>
          </w:tcPr>
          <w:p>
            <w:pPr>
              <w:pStyle w:val="976"/>
              <w:jc w:val="center"/>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rPr>
            </w:r>
            <w:r/>
          </w:p>
        </w:tc>
        <w:tc>
          <w:tcPr>
            <w:tcW w:w="443" w:type="dxa"/>
            <w:vAlign w:val="center"/>
            <w:textDirection w:val="lrTb"/>
            <w:noWrap/>
          </w:tcPr>
          <w:p>
            <w:pPr>
              <w:pStyle w:val="976"/>
              <w:jc w:val="center"/>
              <w:keepLines w:val="0"/>
              <w:keepNext w:val="0"/>
              <w:widowControl/>
              <w:rPr>
                <w:rFonts w:ascii="宋体" w:hAnsi="宋体" w:eastAsia="宋体" w:cs="宋体"/>
                <w:i w:val="0"/>
                <w:iCs w:val="0"/>
                <w:color w:val="000000" w:themeColor="text1"/>
                <w:sz w:val="18"/>
                <w:szCs w:val="18"/>
                <w:highlight w:val="none"/>
                <w:u w:val="none"/>
              </w:rPr>
              <w:suppressLineNumbers w:val="0"/>
            </w:pPr>
            <w:r>
              <w:rPr>
                <w:rFonts w:ascii="宋体" w:hAnsi="宋体" w:eastAsia="宋体" w:cs="宋体"/>
                <w:i w:val="0"/>
                <w:iCs w:val="0"/>
                <w:color w:val="000000" w:themeColor="text1"/>
                <w:sz w:val="18"/>
                <w:szCs w:val="18"/>
                <w:highlight w:val="none"/>
                <w:u w:val="none"/>
                <w:lang w:val="en-US" w:eastAsia="zh-CN"/>
              </w:rPr>
            </w:r>
            <w:r>
              <w:rPr>
                <w:color w:val="000000" w:themeColor="text1"/>
              </w:rPr>
            </w:r>
            <w:r/>
          </w:p>
        </w:tc>
        <w:tc>
          <w:tcPr>
            <w:tcW w:w="403" w:type="dxa"/>
            <w:vAlign w:val="center"/>
            <w:textDirection w:val="lrTb"/>
            <w:noWrap/>
          </w:tcPr>
          <w:p>
            <w:pPr>
              <w:pStyle w:val="976"/>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r>
            <w:r>
              <w:rPr>
                <w:color w:val="000000" w:themeColor="text1"/>
              </w:rPr>
            </w:r>
            <w:r/>
          </w:p>
        </w:tc>
      </w:tr>
    </w:tbl>
    <w:p>
      <w:pPr>
        <w:pStyle w:val="976"/>
        <w:jc w:val="left"/>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注：1.本表应按包分别填写。</w:t>
      </w:r>
      <w:r>
        <w:rPr>
          <w:color w:val="000000" w:themeColor="text1"/>
        </w:rPr>
      </w:r>
      <w:r/>
    </w:p>
    <w:p>
      <w:pPr>
        <w:pStyle w:val="976"/>
        <w:ind w:firstLine="480"/>
        <w:jc w:val="left"/>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2.如果不提供分项报价将视为没有实质性响应招标文件。</w:t>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投标人名称（加盖公章）</w:t>
      </w:r>
      <w:r>
        <w:rPr>
          <w:rFonts w:ascii="Times New Roman" w:hAnsi="Times New Roman" w:eastAsia="宋体" w:cs="Times New Roman"/>
          <w:color w:val="000000" w:themeColor="text1"/>
          <w:sz w:val="24"/>
          <w:lang w:val="zh-CN"/>
        </w:rPr>
        <w:t xml:space="preserve">：____________</w:t>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szCs w:val="20"/>
        </w:rPr>
        <w:t xml:space="preserve">日期：_____年______月______日   </w:t>
      </w:r>
      <w:r>
        <w:rPr>
          <w:rFonts w:ascii="Times New Roman" w:hAnsi="Times New Roman" w:eastAsia="宋体" w:cs="Times New Roman"/>
          <w:color w:val="000000" w:themeColor="text1"/>
          <w:sz w:val="24"/>
        </w:rPr>
      </w:r>
      <w:r/>
    </w:p>
    <w:p>
      <w:pPr>
        <w:pStyle w:val="976"/>
        <w:spacing w:line="360" w:lineRule="auto"/>
        <w:rPr>
          <w:rFonts w:ascii="Times New Roman" w:hAnsi="Times New Roman" w:eastAsia="宋体" w:cs="Times New Roman"/>
          <w:color w:val="000000" w:themeColor="text1"/>
          <w:sz w:val="24"/>
          <w:szCs w:val="20"/>
        </w:rPr>
        <w:sectPr>
          <w:footnotePr/>
          <w:endnotePr/>
          <w:type w:val="nextPage"/>
          <w:pgSz w:w="16838" w:h="11905" w:orient="landscape"/>
          <w:pgMar w:top="1134" w:right="1134" w:bottom="1134" w:left="1134" w:header="850" w:footer="992" w:gutter="0"/>
          <w:cols w:num="1" w:sep="0" w:space="1701" w:equalWidth="1"/>
          <w:docGrid w:linePitch="360"/>
        </w:sectPr>
        <w:outlineLvl w:val="2"/>
      </w:pPr>
      <w:r>
        <w:rPr>
          <w:rFonts w:ascii="Times New Roman" w:hAnsi="Times New Roman" w:eastAsia="宋体" w:cs="Times New Roman"/>
          <w:color w:val="000000" w:themeColor="text1"/>
          <w:sz w:val="24"/>
          <w:szCs w:val="20"/>
        </w:rPr>
      </w:r>
      <w:r>
        <w:rPr>
          <w:color w:val="000000" w:themeColor="text1"/>
        </w:rPr>
      </w:r>
      <w:r/>
    </w:p>
    <w:p>
      <w:pPr>
        <w:pStyle w:val="976"/>
        <w:spacing w:line="360" w:lineRule="auto"/>
        <w:rPr>
          <w:color w:val="000000" w:themeColor="text1"/>
          <w:sz w:val="24"/>
          <w:szCs w:val="20"/>
        </w:rPr>
        <w:outlineLvl w:val="2"/>
      </w:pPr>
      <w:r>
        <w:rPr>
          <w:rFonts w:ascii="Times New Roman" w:hAnsi="Times New Roman" w:eastAsia="宋体" w:cs="Times New Roman"/>
          <w:color w:val="000000" w:themeColor="text1"/>
          <w:sz w:val="24"/>
          <w:szCs w:val="20"/>
        </w:rPr>
        <w:t xml:space="preserve"> </w:t>
      </w:r>
      <w:r>
        <w:rPr>
          <w:rFonts w:hint="eastAsia"/>
          <w:color w:val="000000" w:themeColor="text1"/>
          <w:sz w:val="24"/>
          <w:szCs w:val="20"/>
          <w:lang w:val="en-US" w:eastAsia="zh-CN"/>
        </w:rPr>
        <w:t xml:space="preserve">6</w:t>
      </w:r>
      <w:r>
        <w:rPr>
          <w:rFonts w:hint="eastAsia"/>
          <w:color w:val="000000" w:themeColor="text1"/>
          <w:sz w:val="24"/>
          <w:szCs w:val="20"/>
          <w:lang w:eastAsia="zh-CN"/>
        </w:rPr>
        <w:t xml:space="preserve">、</w:t>
      </w:r>
      <w:r>
        <w:rPr>
          <w:color w:val="000000" w:themeColor="text1"/>
          <w:sz w:val="24"/>
          <w:szCs w:val="20"/>
        </w:rPr>
        <w:t xml:space="preserve">合同条款偏离表</w:t>
      </w:r>
      <w:bookmarkEnd w:id="878"/>
      <w:r>
        <w:rPr>
          <w:color w:val="000000" w:themeColor="text1"/>
        </w:rPr>
      </w:r>
      <w:bookmarkEnd w:id="879"/>
      <w:r>
        <w:rPr>
          <w:color w:val="000000" w:themeColor="text1"/>
        </w:rPr>
      </w:r>
      <w:bookmarkEnd w:id="880"/>
      <w:r>
        <w:rPr>
          <w:color w:val="000000" w:themeColor="text1"/>
        </w:rPr>
      </w:r>
      <w:bookmarkEnd w:id="881"/>
      <w:r>
        <w:rPr>
          <w:color w:val="000000" w:themeColor="text1"/>
        </w:rPr>
      </w:r>
      <w:bookmarkEnd w:id="882"/>
      <w:r>
        <w:rPr>
          <w:color w:val="000000" w:themeColor="text1"/>
        </w:rPr>
      </w:r>
      <w:bookmarkEnd w:id="883"/>
      <w:r>
        <w:rPr>
          <w:color w:val="000000" w:themeColor="text1"/>
        </w:rPr>
      </w:r>
      <w:bookmarkEnd w:id="884"/>
      <w:r>
        <w:rPr>
          <w:color w:val="000000" w:themeColor="text1"/>
        </w:rPr>
      </w:r>
      <w:bookmarkEnd w:id="885"/>
      <w:r>
        <w:rPr>
          <w:color w:val="000000" w:themeColor="text1"/>
        </w:rPr>
      </w:r>
      <w:bookmarkEnd w:id="886"/>
      <w:r>
        <w:rPr>
          <w:color w:val="000000" w:themeColor="text1"/>
        </w:rPr>
      </w:r>
      <w:bookmarkEnd w:id="887"/>
      <w:r>
        <w:rPr>
          <w:color w:val="000000" w:themeColor="text1"/>
        </w:rPr>
      </w:r>
      <w:bookmarkEnd w:id="888"/>
      <w:r>
        <w:rPr>
          <w:color w:val="000000" w:themeColor="text1"/>
        </w:rPr>
      </w:r>
      <w:bookmarkEnd w:id="889"/>
      <w:r>
        <w:rPr>
          <w:color w:val="000000" w:themeColor="text1"/>
        </w:rPr>
      </w:r>
      <w:bookmarkEnd w:id="890"/>
      <w:r>
        <w:rPr>
          <w:color w:val="000000" w:themeColor="text1"/>
          <w:sz w:val="24"/>
          <w:szCs w:val="20"/>
        </w:rPr>
        <w:t xml:space="preserve">（实质性格式）</w:t>
      </w:r>
      <w:r>
        <w:rPr>
          <w:color w:val="000000" w:themeColor="text1"/>
        </w:rPr>
      </w:r>
      <w:r/>
    </w:p>
    <w:p>
      <w:pPr>
        <w:pStyle w:val="976"/>
        <w:spacing w:line="360" w:lineRule="auto"/>
        <w:rPr>
          <w:color w:val="000000" w:themeColor="text1"/>
          <w:sz w:val="24"/>
          <w:szCs w:val="20"/>
        </w:rPr>
      </w:pPr>
      <w:r>
        <w:rPr>
          <w:color w:val="000000" w:themeColor="text1"/>
          <w:sz w:val="24"/>
          <w:szCs w:val="20"/>
        </w:rPr>
      </w:r>
      <w:r>
        <w:rPr>
          <w:color w:val="000000" w:themeColor="text1"/>
        </w:rPr>
      </w:r>
      <w:r/>
    </w:p>
    <w:p>
      <w:pPr>
        <w:pStyle w:val="976"/>
        <w:jc w:val="center"/>
        <w:spacing w:line="360" w:lineRule="auto"/>
        <w:tabs>
          <w:tab w:val="left" w:pos="2775" w:leader="none"/>
          <w:tab w:val="center" w:pos="4153" w:leader="none"/>
        </w:tabs>
        <w:rPr>
          <w:color w:val="000000" w:themeColor="text1"/>
          <w:sz w:val="24"/>
        </w:rPr>
      </w:pPr>
      <w:r>
        <w:rPr>
          <w:rFonts w:hint="eastAsia"/>
          <w:b/>
          <w:color w:val="000000" w:themeColor="text1"/>
          <w:sz w:val="36"/>
          <w:szCs w:val="36"/>
        </w:rPr>
        <w:t xml:space="preserve">合同条款偏离表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593"/>
        <w:gridCol w:w="1715"/>
        <w:gridCol w:w="2008"/>
        <w:gridCol w:w="2458"/>
        <w:gridCol w:w="1239"/>
      </w:tblGrid>
      <w:tr>
        <w:trPr>
          <w:trHeight w:val="1268"/>
        </w:trPr>
        <w:tc>
          <w:tcPr>
            <w:gridSpan w:val="6"/>
            <w:tcW w:w="9847" w:type="dxa"/>
            <w:vAlign w:val="center"/>
            <w:textDirection w:val="lrTb"/>
            <w:noWrap w:val="false"/>
          </w:tcPr>
          <w:p>
            <w:pPr>
              <w:pStyle w:val="976"/>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对本项目合同条款的偏离情况（请进行勾选）：</w:t>
            </w:r>
            <w:r>
              <w:rPr>
                <w:color w:val="000000" w:themeColor="text1"/>
              </w:rPr>
            </w:r>
            <w:r/>
          </w:p>
          <w:p>
            <w:pPr>
              <w:pStyle w:val="976"/>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无偏离（如无偏离，仅勾选无偏离即可）</w:t>
            </w:r>
            <w:r>
              <w:rPr>
                <w:color w:val="000000" w:themeColor="text1"/>
              </w:rPr>
            </w:r>
            <w:r/>
          </w:p>
          <w:p>
            <w:pPr>
              <w:pStyle w:val="976"/>
              <w:spacing w:line="400" w:lineRule="exact"/>
              <w:rPr>
                <w:color w:val="000000" w:themeColor="text1"/>
                <w:sz w:val="24"/>
              </w:rPr>
            </w:pPr>
            <w:r>
              <w:rPr>
                <w:rFonts w:hint="eastAsia" w:ascii="宋体" w:hAnsi="宋体" w:eastAsia="宋体" w:cs="宋体"/>
                <w:color w:val="000000" w:themeColor="text1"/>
                <w:sz w:val="24"/>
              </w:rPr>
              <w:t xml:space="preserve">□有偏离（如有偏离，则应在本表中对偏离项逐一列明）</w:t>
            </w:r>
            <w:r>
              <w:rPr>
                <w:color w:val="000000" w:themeColor="text1"/>
              </w:rPr>
            </w:r>
            <w:r/>
          </w:p>
        </w:tc>
      </w:tr>
      <w:tr>
        <w:trPr>
          <w:trHeight w:val="930"/>
        </w:trPr>
        <w:tc>
          <w:tcPr>
            <w:tcW w:w="834" w:type="dxa"/>
            <w:vAlign w:val="center"/>
            <w:textDirection w:val="lrTb"/>
            <w:noWrap w:val="false"/>
          </w:tcPr>
          <w:p>
            <w:pPr>
              <w:pStyle w:val="976"/>
              <w:jc w:val="center"/>
              <w:rPr>
                <w:b/>
                <w:bCs/>
                <w:color w:val="000000" w:themeColor="text1"/>
                <w:sz w:val="24"/>
              </w:rPr>
            </w:pPr>
            <w:r>
              <w:rPr>
                <w:b/>
                <w:bCs/>
                <w:color w:val="000000" w:themeColor="text1"/>
                <w:sz w:val="24"/>
              </w:rPr>
              <w:t xml:space="preserve">序号</w:t>
            </w:r>
            <w:r>
              <w:rPr>
                <w:color w:val="000000" w:themeColor="text1"/>
              </w:rPr>
            </w:r>
            <w:r/>
          </w:p>
        </w:tc>
        <w:tc>
          <w:tcPr>
            <w:tcW w:w="1593" w:type="dxa"/>
            <w:vAlign w:val="center"/>
            <w:textDirection w:val="lrTb"/>
            <w:noWrap w:val="false"/>
          </w:tcPr>
          <w:p>
            <w:pPr>
              <w:pStyle w:val="976"/>
              <w:jc w:val="center"/>
              <w:rPr>
                <w:b/>
                <w:bCs/>
                <w:color w:val="000000" w:themeColor="text1"/>
                <w:sz w:val="24"/>
              </w:rPr>
            </w:pPr>
            <w:r>
              <w:rPr>
                <w:b/>
                <w:bCs/>
                <w:color w:val="000000" w:themeColor="text1"/>
                <w:sz w:val="24"/>
                <w:szCs w:val="21"/>
              </w:rPr>
              <w:t xml:space="preserve">招标文件</w:t>
            </w:r>
            <w:r>
              <w:rPr>
                <w:b/>
                <w:bCs/>
                <w:color w:val="000000" w:themeColor="text1"/>
                <w:sz w:val="24"/>
              </w:rPr>
              <w:t xml:space="preserve">条目号（页码）</w:t>
            </w:r>
            <w:r>
              <w:rPr>
                <w:color w:val="000000" w:themeColor="text1"/>
              </w:rPr>
            </w:r>
            <w:r/>
          </w:p>
        </w:tc>
        <w:tc>
          <w:tcPr>
            <w:tcW w:w="1715" w:type="dxa"/>
            <w:vAlign w:val="center"/>
            <w:textDirection w:val="lrTb"/>
            <w:noWrap w:val="false"/>
          </w:tcPr>
          <w:p>
            <w:pPr>
              <w:pStyle w:val="976"/>
              <w:jc w:val="center"/>
              <w:rPr>
                <w:b/>
                <w:bCs/>
                <w:color w:val="000000" w:themeColor="text1"/>
                <w:sz w:val="24"/>
              </w:rPr>
            </w:pPr>
            <w:r>
              <w:rPr>
                <w:b/>
                <w:bCs/>
                <w:color w:val="000000" w:themeColor="text1"/>
                <w:sz w:val="24"/>
                <w:szCs w:val="21"/>
              </w:rPr>
              <w:t xml:space="preserve">招标文件</w:t>
            </w:r>
            <w:r>
              <w:rPr>
                <w:b/>
                <w:bCs/>
                <w:color w:val="000000" w:themeColor="text1"/>
                <w:sz w:val="24"/>
              </w:rPr>
              <w:t xml:space="preserve">要求</w:t>
            </w:r>
            <w:r>
              <w:rPr>
                <w:color w:val="000000" w:themeColor="text1"/>
              </w:rPr>
            </w:r>
            <w:r/>
          </w:p>
        </w:tc>
        <w:tc>
          <w:tcPr>
            <w:tcW w:w="2008" w:type="dxa"/>
            <w:vAlign w:val="center"/>
            <w:textDirection w:val="lrTb"/>
            <w:noWrap w:val="false"/>
          </w:tcPr>
          <w:p>
            <w:pPr>
              <w:pStyle w:val="976"/>
              <w:jc w:val="center"/>
              <w:rPr>
                <w:b/>
                <w:bCs/>
                <w:color w:val="000000" w:themeColor="text1"/>
                <w:sz w:val="24"/>
              </w:rPr>
            </w:pPr>
            <w:r>
              <w:rPr>
                <w:b/>
                <w:bCs/>
                <w:color w:val="000000" w:themeColor="text1"/>
                <w:sz w:val="24"/>
              </w:rPr>
              <w:t xml:space="preserve">投标文件内容</w:t>
            </w:r>
            <w:r>
              <w:rPr>
                <w:color w:val="000000" w:themeColor="text1"/>
              </w:rPr>
            </w:r>
            <w:r/>
          </w:p>
        </w:tc>
        <w:tc>
          <w:tcPr>
            <w:tcW w:w="2458" w:type="dxa"/>
            <w:vAlign w:val="center"/>
            <w:textDirection w:val="lrTb"/>
            <w:noWrap w:val="false"/>
          </w:tcPr>
          <w:p>
            <w:pPr>
              <w:pStyle w:val="976"/>
              <w:jc w:val="center"/>
              <w:rPr>
                <w:b/>
                <w:bCs/>
                <w:color w:val="000000" w:themeColor="text1"/>
                <w:sz w:val="24"/>
              </w:rPr>
            </w:pPr>
            <w:r>
              <w:rPr>
                <w:b/>
                <w:bCs/>
                <w:color w:val="000000" w:themeColor="text1"/>
                <w:sz w:val="24"/>
              </w:rPr>
              <w:t xml:space="preserve">偏离情况</w:t>
            </w:r>
            <w:r>
              <w:rPr>
                <w:color w:val="000000" w:themeColor="text1"/>
              </w:rPr>
            </w:r>
            <w:r/>
          </w:p>
        </w:tc>
        <w:tc>
          <w:tcPr>
            <w:tcW w:w="1239" w:type="dxa"/>
            <w:vAlign w:val="center"/>
            <w:textDirection w:val="lrTb"/>
            <w:noWrap w:val="false"/>
          </w:tcPr>
          <w:p>
            <w:pPr>
              <w:pStyle w:val="976"/>
              <w:jc w:val="center"/>
              <w:rPr>
                <w:b/>
                <w:bCs/>
                <w:color w:val="000000" w:themeColor="text1"/>
                <w:sz w:val="24"/>
              </w:rPr>
            </w:pPr>
            <w:r>
              <w:rPr>
                <w:b/>
                <w:bCs/>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593"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715"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239"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593"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715"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239"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593"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715"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239"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976"/>
              <w:jc w:val="center"/>
              <w:rPr>
                <w:color w:val="000000" w:themeColor="text1"/>
                <w:sz w:val="24"/>
              </w:rPr>
            </w:pPr>
            <w:r>
              <w:rPr>
                <w:color w:val="000000" w:themeColor="text1"/>
                <w:sz w:val="24"/>
              </w:rPr>
              <w:t xml:space="preserve">……</w:t>
            </w:r>
            <w:r>
              <w:rPr>
                <w:color w:val="000000" w:themeColor="text1"/>
              </w:rPr>
            </w:r>
            <w:r/>
          </w:p>
        </w:tc>
        <w:tc>
          <w:tcPr>
            <w:tcW w:w="1593"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715"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c>
          <w:tcPr>
            <w:tcW w:w="1239" w:type="dxa"/>
            <w:vAlign w:val="center"/>
            <w:textDirection w:val="lrTb"/>
            <w:noWrap w:val="false"/>
          </w:tcPr>
          <w:p>
            <w:pPr>
              <w:pStyle w:val="976"/>
              <w:jc w:val="center"/>
              <w:rPr>
                <w:color w:val="000000" w:themeColor="text1"/>
                <w:sz w:val="24"/>
              </w:rPr>
            </w:pPr>
            <w:r>
              <w:rPr>
                <w:color w:val="000000" w:themeColor="text1"/>
                <w:sz w:val="24"/>
              </w:rPr>
            </w:r>
            <w:r>
              <w:rPr>
                <w:color w:val="000000" w:themeColor="text1"/>
              </w:rPr>
            </w:r>
            <w:r/>
          </w:p>
        </w:tc>
      </w:tr>
    </w:tbl>
    <w:p>
      <w:pPr>
        <w:pStyle w:val="976"/>
        <w:jc w:val="left"/>
        <w:tabs>
          <w:tab w:val="left" w:pos="1800" w:leader="none"/>
          <w:tab w:val="left" w:pos="5580" w:leader="none"/>
        </w:tabs>
        <w:rPr>
          <w:color w:val="000000" w:themeColor="text1"/>
          <w:sz w:val="24"/>
        </w:rPr>
      </w:pPr>
      <w:r>
        <w:rPr>
          <w:color w:val="000000" w:themeColor="text1"/>
          <w:sz w:val="24"/>
        </w:rPr>
      </w:r>
      <w:r>
        <w:rPr>
          <w:color w:val="000000" w:themeColor="text1"/>
        </w:rPr>
      </w:r>
      <w:r/>
    </w:p>
    <w:p>
      <w:pPr>
        <w:pStyle w:val="976"/>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rPr>
      </w:r>
      <w:r/>
    </w:p>
    <w:p>
      <w:pPr>
        <w:pStyle w:val="976"/>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对合同条款中的所有要求，除本表所列明的所有偏离外，均视作供应商已对之理解和</w:t>
      </w:r>
      <w:r>
        <w:rPr>
          <w:rFonts w:hint="eastAsia"/>
          <w:color w:val="000000" w:themeColor="text1"/>
          <w:sz w:val="24"/>
        </w:rPr>
        <w:t xml:space="preserve">响应</w:t>
      </w:r>
      <w:r>
        <w:rPr>
          <w:color w:val="000000" w:themeColor="text1"/>
          <w:sz w:val="24"/>
        </w:rPr>
        <w:t xml:space="preserve">。</w:t>
      </w:r>
      <w:r>
        <w:rPr>
          <w:color w:val="000000" w:themeColor="text1"/>
        </w:rPr>
      </w:r>
      <w:r/>
    </w:p>
    <w:p>
      <w:pPr>
        <w:pStyle w:val="976"/>
        <w:jc w:val="left"/>
        <w:tabs>
          <w:tab w:val="left" w:pos="1800" w:leader="none"/>
          <w:tab w:val="left" w:pos="5580" w:leader="none"/>
        </w:tabs>
        <w:rPr>
          <w:color w:val="000000" w:themeColor="text1"/>
          <w:sz w:val="24"/>
        </w:rPr>
      </w:pPr>
      <w:r>
        <w:rPr>
          <w:rFonts w:hint="eastAsia"/>
          <w:color w:val="000000" w:themeColor="text1"/>
          <w:sz w:val="24"/>
        </w:rPr>
        <w:t xml:space="preserve">2</w:t>
      </w:r>
      <w:r>
        <w:rPr>
          <w:color w:val="000000" w:themeColor="text1"/>
          <w:sz w:val="24"/>
        </w:rPr>
        <w:t xml:space="preserve">. </w:t>
      </w:r>
      <w:r>
        <w:rPr>
          <w:rFonts w:hint="eastAsia"/>
          <w:color w:val="000000" w:themeColor="text1"/>
          <w:sz w:val="24"/>
        </w:rPr>
        <w:t xml:space="preserve">“偏离情况”列应</w:t>
      </w:r>
      <w:r>
        <w:rPr>
          <w:color w:val="000000" w:themeColor="text1"/>
          <w:sz w:val="24"/>
        </w:rPr>
        <w:t xml:space="preserve">据实</w:t>
      </w:r>
      <w:r>
        <w:rPr>
          <w:rFonts w:hint="eastAsia"/>
          <w:color w:val="000000" w:themeColor="text1"/>
          <w:sz w:val="24"/>
        </w:rPr>
        <w:t xml:space="preserve">填写“正偏离”或“负偏离”</w:t>
      </w:r>
      <w:r>
        <w:rPr>
          <w:rFonts w:hint="eastAsia"/>
          <w:color w:val="000000" w:themeColor="text1"/>
          <w:sz w:val="24"/>
          <w:lang w:val="en-US" w:eastAsia="zh-CN"/>
        </w:rPr>
        <w:t xml:space="preserve">或“无偏离”</w:t>
      </w:r>
      <w:r>
        <w:rPr>
          <w:rFonts w:hint="eastAsia"/>
          <w:color w:val="000000" w:themeColor="text1"/>
          <w:sz w:val="24"/>
        </w:rPr>
        <w:t xml:space="preserve">。</w:t>
      </w:r>
      <w:r>
        <w:rPr>
          <w:color w:val="000000" w:themeColor="text1"/>
        </w:rPr>
      </w:r>
      <w:r/>
    </w:p>
    <w:p>
      <w:pPr>
        <w:pStyle w:val="976"/>
        <w:spacing w:line="360" w:lineRule="auto"/>
        <w:rPr>
          <w:color w:val="000000" w:themeColor="text1"/>
          <w:sz w:val="24"/>
          <w:szCs w:val="20"/>
        </w:rPr>
      </w:pPr>
      <w:r>
        <w:rPr>
          <w:color w:val="000000" w:themeColor="text1"/>
          <w:sz w:val="24"/>
          <w:szCs w:val="20"/>
        </w:rPr>
      </w:r>
      <w:r>
        <w:rPr>
          <w:color w:val="000000" w:themeColor="text1"/>
        </w:rPr>
      </w:r>
      <w:r/>
    </w:p>
    <w:p>
      <w:pPr>
        <w:pStyle w:val="976"/>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976"/>
        <w:spacing w:before="25" w:after="25" w:line="360" w:lineRule="auto"/>
        <w:rPr>
          <w:color w:val="000000" w:themeColor="text1"/>
          <w:sz w:val="24"/>
        </w:rPr>
      </w:pPr>
      <w:r>
        <w:rPr>
          <w:color w:val="000000" w:themeColor="text1"/>
          <w:sz w:val="24"/>
        </w:rPr>
        <w:t xml:space="preserve">投标人名称（加盖公章）</w:t>
      </w:r>
      <w:r>
        <w:rPr>
          <w:color w:val="000000" w:themeColor="text1"/>
          <w:sz w:val="24"/>
          <w:lang w:val="zh-CN"/>
        </w:rPr>
        <w:t xml:space="preserve">：____________</w:t>
      </w:r>
      <w:r>
        <w:rPr>
          <w:color w:val="000000" w:themeColor="text1"/>
        </w:rPr>
      </w:r>
      <w:r/>
    </w:p>
    <w:p>
      <w:pPr>
        <w:pStyle w:val="976"/>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976"/>
        <w:spacing w:line="360" w:lineRule="auto"/>
        <w:rPr>
          <w:rFonts w:hint="eastAsia"/>
          <w:b/>
          <w:color w:val="000000" w:themeColor="text1"/>
          <w:sz w:val="36"/>
          <w:szCs w:val="36"/>
        </w:rPr>
        <w:outlineLvl w:val="2"/>
      </w:pPr>
      <w:r>
        <w:rPr>
          <w:color w:val="000000" w:themeColor="text1"/>
          <w:sz w:val="24"/>
          <w:szCs w:val="20"/>
        </w:rPr>
        <w:br w:type="page" w:clear="all"/>
      </w:r>
      <w:r>
        <w:rPr>
          <w:rFonts w:hint="eastAsia"/>
          <w:color w:val="000000" w:themeColor="text1"/>
          <w:sz w:val="24"/>
          <w:szCs w:val="20"/>
          <w:lang w:val="en-US" w:eastAsia="zh-CN"/>
        </w:rPr>
        <w:t xml:space="preserve">7</w:t>
      </w:r>
      <w:bookmarkEnd w:id="891"/>
      <w:r>
        <w:rPr>
          <w:color w:val="000000" w:themeColor="text1"/>
        </w:rPr>
      </w:r>
      <w:bookmarkEnd w:id="892"/>
      <w:r>
        <w:rPr>
          <w:color w:val="000000" w:themeColor="text1"/>
        </w:rPr>
      </w:r>
      <w:bookmarkEnd w:id="893"/>
      <w:r>
        <w:rPr>
          <w:color w:val="000000" w:themeColor="text1"/>
        </w:rPr>
      </w:r>
      <w:bookmarkEnd w:id="894"/>
      <w:r>
        <w:rPr>
          <w:color w:val="000000" w:themeColor="text1"/>
        </w:rPr>
      </w:r>
      <w:bookmarkEnd w:id="895"/>
      <w:r>
        <w:rPr>
          <w:color w:val="000000" w:themeColor="text1"/>
        </w:rPr>
      </w:r>
      <w:bookmarkEnd w:id="896"/>
      <w:r>
        <w:rPr>
          <w:color w:val="000000" w:themeColor="text1"/>
        </w:rPr>
      </w:r>
      <w:bookmarkEnd w:id="897"/>
      <w:r>
        <w:rPr>
          <w:color w:val="000000" w:themeColor="text1"/>
        </w:rPr>
      </w:r>
      <w:bookmarkEnd w:id="898"/>
      <w:r>
        <w:rPr>
          <w:color w:val="000000" w:themeColor="text1"/>
        </w:rPr>
      </w:r>
      <w:bookmarkEnd w:id="899"/>
      <w:r>
        <w:rPr>
          <w:color w:val="000000" w:themeColor="text1"/>
        </w:rPr>
      </w:r>
      <w:bookmarkEnd w:id="900"/>
      <w:r>
        <w:rPr>
          <w:color w:val="000000" w:themeColor="text1"/>
        </w:rPr>
      </w:r>
      <w:bookmarkEnd w:id="901"/>
      <w:r>
        <w:rPr>
          <w:color w:val="000000" w:themeColor="text1"/>
        </w:rPr>
      </w:r>
      <w:bookmarkEnd w:id="902"/>
      <w:r>
        <w:rPr>
          <w:color w:val="000000" w:themeColor="text1"/>
        </w:rPr>
      </w:r>
      <w:bookmarkEnd w:id="903"/>
      <w:r>
        <w:rPr>
          <w:rFonts w:hint="eastAsia"/>
          <w:color w:val="000000" w:themeColor="text1"/>
          <w:sz w:val="24"/>
          <w:szCs w:val="20"/>
          <w:lang w:eastAsia="zh-CN"/>
        </w:rPr>
        <w:t xml:space="preserve">、</w:t>
      </w:r>
      <w:r>
        <w:rPr>
          <w:color w:val="000000" w:themeColor="text1"/>
          <w:sz w:val="24"/>
          <w:szCs w:val="20"/>
        </w:rPr>
        <w:t xml:space="preserve">采购需求偏离表（实质性格式）</w:t>
      </w:r>
      <w:r>
        <w:rPr>
          <w:color w:val="000000" w:themeColor="text1"/>
        </w:rPr>
      </w:r>
      <w:r/>
    </w:p>
    <w:p>
      <w:pPr>
        <w:pStyle w:val="976"/>
        <w:jc w:val="center"/>
        <w:spacing w:line="360" w:lineRule="auto"/>
        <w:rPr>
          <w:rFonts w:eastAsia="宋体"/>
          <w:color w:val="000000" w:themeColor="text1"/>
          <w:sz w:val="24"/>
          <w:u w:val="single"/>
        </w:rPr>
      </w:pPr>
      <w:r>
        <w:rPr>
          <w:rFonts w:hint="eastAsia"/>
          <w:b/>
          <w:color w:val="000000" w:themeColor="text1"/>
          <w:sz w:val="36"/>
          <w:szCs w:val="36"/>
        </w:rPr>
        <w:t xml:space="preserve">采购需求偏离表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trHeight w:val="930"/>
        </w:trPr>
        <w:tc>
          <w:tcPr>
            <w:gridSpan w:val="6"/>
            <w:tcW w:w="9841" w:type="dxa"/>
            <w:vAlign w:val="center"/>
            <w:textDirection w:val="lrTb"/>
            <w:noWrap w:val="false"/>
          </w:tcPr>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对本项目采购需求条款的偏离情况（请进行勾选）：</w:t>
            </w:r>
            <w:r>
              <w:rPr>
                <w:color w:val="000000" w:themeColor="text1"/>
              </w:rPr>
            </w:r>
            <w:r/>
          </w:p>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无偏离（如无偏离，仅勾选无偏离即可）</w:t>
            </w:r>
            <w:r>
              <w:rPr>
                <w:color w:val="000000" w:themeColor="text1"/>
              </w:rPr>
            </w:r>
            <w:r/>
          </w:p>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□有偏离（如有负偏离，则须在本表中对负偏离项逐一列明）</w:t>
            </w:r>
            <w:r>
              <w:rPr>
                <w:color w:val="000000" w:themeColor="text1"/>
              </w:rPr>
            </w:r>
            <w:r/>
          </w:p>
        </w:tc>
      </w:tr>
      <w:tr>
        <w:trPr>
          <w:trHeight w:val="930"/>
        </w:trPr>
        <w:tc>
          <w:tcPr>
            <w:tcW w:w="1287" w:type="dxa"/>
            <w:vAlign w:val="center"/>
            <w:textDirection w:val="lrTb"/>
            <w:noWrap w:val="false"/>
          </w:tcPr>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r/>
          </w:p>
        </w:tc>
        <w:tc>
          <w:tcPr>
            <w:tcW w:w="1798" w:type="dxa"/>
            <w:vAlign w:val="center"/>
            <w:textDirection w:val="lrTb"/>
            <w:noWrap w:val="false"/>
          </w:tcPr>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招标文件条目号（页码）</w:t>
            </w:r>
            <w:r>
              <w:rPr>
                <w:color w:val="000000" w:themeColor="text1"/>
              </w:rPr>
            </w:r>
            <w:r/>
          </w:p>
        </w:tc>
        <w:tc>
          <w:tcPr>
            <w:tcW w:w="1812" w:type="dxa"/>
            <w:vAlign w:val="center"/>
            <w:textDirection w:val="lrTb"/>
            <w:noWrap w:val="false"/>
          </w:tcPr>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招标文件要求</w:t>
            </w:r>
            <w:r>
              <w:rPr>
                <w:color w:val="000000" w:themeColor="text1"/>
              </w:rPr>
            </w:r>
            <w:r/>
          </w:p>
        </w:tc>
        <w:tc>
          <w:tcPr>
            <w:tcW w:w="1680" w:type="dxa"/>
            <w:vAlign w:val="center"/>
            <w:textDirection w:val="lrTb"/>
            <w:noWrap w:val="false"/>
          </w:tcPr>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投标文件内容</w:t>
            </w:r>
            <w:r>
              <w:rPr>
                <w:color w:val="000000" w:themeColor="text1"/>
              </w:rPr>
            </w:r>
            <w:r/>
          </w:p>
        </w:tc>
        <w:tc>
          <w:tcPr>
            <w:tcW w:w="2358" w:type="dxa"/>
            <w:vAlign w:val="center"/>
            <w:textDirection w:val="lrTb"/>
            <w:noWrap w:val="false"/>
          </w:tcPr>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偏离情况（据实填写）</w:t>
            </w:r>
            <w:r>
              <w:rPr>
                <w:color w:val="000000" w:themeColor="text1"/>
              </w:rPr>
            </w:r>
            <w:r/>
          </w:p>
        </w:tc>
        <w:tc>
          <w:tcPr>
            <w:tcW w:w="906" w:type="dxa"/>
            <w:vAlign w:val="center"/>
            <w:textDirection w:val="lrTb"/>
            <w:noWrap w:val="false"/>
          </w:tcPr>
          <w:p>
            <w:pPr>
              <w:pStyle w:val="976"/>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说明</w:t>
            </w:r>
            <w:r>
              <w:rPr>
                <w:color w:val="000000" w:themeColor="text1"/>
              </w:rPr>
            </w:r>
            <w:r/>
          </w:p>
        </w:tc>
      </w:tr>
      <w:tr>
        <w:trPr>
          <w:trHeight w:val="930"/>
        </w:trPr>
        <w:tc>
          <w:tcPr>
            <w:tcW w:w="1287"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79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812"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680"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235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906"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r>
      <w:tr>
        <w:trPr>
          <w:trHeight w:val="930"/>
        </w:trPr>
        <w:tc>
          <w:tcPr>
            <w:tcW w:w="1287"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79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812"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680"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235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906"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r>
      <w:tr>
        <w:trPr>
          <w:trHeight w:val="930"/>
        </w:trPr>
        <w:tc>
          <w:tcPr>
            <w:tcW w:w="1287"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79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812"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680"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235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906"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r>
      <w:tr>
        <w:trPr>
          <w:trHeight w:val="930"/>
        </w:trPr>
        <w:tc>
          <w:tcPr>
            <w:tcW w:w="1287"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79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812"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1680"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2358"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c>
          <w:tcPr>
            <w:tcW w:w="906" w:type="dxa"/>
            <w:vAlign w:val="center"/>
            <w:textDirection w:val="lrTb"/>
            <w:noWrap w:val="false"/>
          </w:tcPr>
          <w:p>
            <w:pPr>
              <w:pStyle w:val="976"/>
              <w:jc w:val="center"/>
              <w:spacing w:line="400" w:lineRule="exact"/>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r/>
          </w:p>
        </w:tc>
      </w:tr>
    </w:tbl>
    <w:p>
      <w:pPr>
        <w:pStyle w:val="976"/>
        <w:jc w:val="left"/>
        <w:tabs>
          <w:tab w:val="left" w:pos="1800" w:leader="none"/>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注：1.对采购需求偏离表中的所有要求，除本表所列明的所有偏离外，均视作供应商已对之理解和响应。</w:t>
      </w:r>
      <w:r>
        <w:rPr>
          <w:color w:val="000000" w:themeColor="text1"/>
        </w:rPr>
      </w:r>
      <w:r/>
    </w:p>
    <w:p>
      <w:pPr>
        <w:pStyle w:val="976"/>
        <w:jc w:val="left"/>
        <w:tabs>
          <w:tab w:val="left" w:pos="1800" w:leader="none"/>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2.“偏离情况”列应据实填写“正偏离”或“负偏离”</w:t>
      </w:r>
      <w:r>
        <w:rPr>
          <w:rFonts w:hint="eastAsia" w:ascii="Times New Roman" w:eastAsia="宋体"/>
          <w:color w:val="000000" w:themeColor="text1"/>
          <w:sz w:val="24"/>
          <w:lang w:val="en-US" w:eastAsia="zh-CN"/>
        </w:rPr>
        <w:t xml:space="preserve">“无偏离”</w:t>
      </w:r>
      <w:r>
        <w:rPr>
          <w:rFonts w:hint="eastAsia"/>
          <w:color w:val="000000" w:themeColor="text1"/>
          <w:sz w:val="24"/>
        </w:rPr>
        <w:t xml:space="preserve">。</w:t>
      </w:r>
      <w:r>
        <w:rPr>
          <w:rFonts w:hint="eastAsia" w:ascii="Times New Roman" w:hAnsi="Times New Roman" w:eastAsia="宋体" w:cs="Times New Roman"/>
          <w:color w:val="000000" w:themeColor="text1"/>
          <w:sz w:val="24"/>
        </w:rPr>
        <w:t xml:space="preserve"> </w:t>
      </w:r>
      <w:r>
        <w:rPr>
          <w:color w:val="000000" w:themeColor="text1"/>
        </w:rPr>
      </w:r>
      <w:r/>
    </w:p>
    <w:p>
      <w:pPr>
        <w:pStyle w:val="976"/>
        <w:rPr>
          <w:color w:val="000000" w:themeColor="text1"/>
          <w:sz w:val="24"/>
          <w:szCs w:val="20"/>
        </w:rPr>
      </w:pPr>
      <w:r>
        <w:rPr>
          <w:color w:val="000000" w:themeColor="text1"/>
          <w:sz w:val="24"/>
          <w:szCs w:val="20"/>
        </w:rPr>
      </w:r>
      <w:r>
        <w:rPr>
          <w:color w:val="000000" w:themeColor="text1"/>
        </w:rPr>
      </w:r>
      <w:r/>
    </w:p>
    <w:p>
      <w:pPr>
        <w:pStyle w:val="976"/>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976"/>
        <w:spacing w:before="25" w:after="25" w:line="360" w:lineRule="auto"/>
        <w:rPr>
          <w:color w:val="000000" w:themeColor="text1"/>
          <w:sz w:val="24"/>
        </w:rPr>
      </w:pPr>
      <w:r>
        <w:rPr>
          <w:color w:val="000000" w:themeColor="text1"/>
          <w:sz w:val="24"/>
        </w:rPr>
        <w:t xml:space="preserve">投标人名称（加盖公章）</w:t>
      </w:r>
      <w:r>
        <w:rPr>
          <w:color w:val="000000" w:themeColor="text1"/>
          <w:sz w:val="24"/>
          <w:lang w:val="zh-CN"/>
        </w:rPr>
        <w:t xml:space="preserve">：____________</w:t>
      </w:r>
      <w:r>
        <w:rPr>
          <w:color w:val="000000" w:themeColor="text1"/>
        </w:rPr>
      </w:r>
      <w:r/>
    </w:p>
    <w:p>
      <w:pPr>
        <w:pStyle w:val="976"/>
        <w:spacing w:before="25" w:after="25" w:line="360" w:lineRule="auto"/>
        <w:rPr>
          <w:color w:val="000000" w:themeColor="text1"/>
          <w:sz w:val="24"/>
          <w:szCs w:val="20"/>
        </w:rPr>
        <w:sectPr>
          <w:footnotePr/>
          <w:endnotePr/>
          <w:type w:val="nextPage"/>
          <w:pgSz w:w="11905" w:h="16838" w:orient="portrait"/>
          <w:pgMar w:top="1134" w:right="1134" w:bottom="1134" w:left="1134" w:header="850" w:footer="992" w:gutter="0"/>
          <w:cols w:num="1" w:sep="0" w:space="1701" w:equalWidth="1"/>
          <w:docGrid w:linePitch="360"/>
        </w:sectPr>
      </w:pPr>
      <w:r>
        <w:rPr>
          <w:color w:val="000000" w:themeColor="text1"/>
          <w:sz w:val="24"/>
          <w:szCs w:val="20"/>
        </w:rPr>
        <w:t xml:space="preserve">日期：_____年______月______日   </w:t>
      </w:r>
      <w:r>
        <w:rPr>
          <w:color w:val="000000" w:themeColor="text1"/>
        </w:rPr>
      </w:r>
      <w:r/>
    </w:p>
    <w:p>
      <w:pPr>
        <w:pStyle w:val="976"/>
        <w:spacing w:line="360" w:lineRule="auto"/>
        <w:tabs>
          <w:tab w:val="left" w:pos="8280" w:leader="none"/>
        </w:tabs>
        <w:rPr>
          <w:rFonts w:ascii="Times New Roman" w:hAnsi="Times New Roman" w:eastAsia="宋体" w:cs="Times New Roman"/>
          <w:color w:val="000000" w:themeColor="text1"/>
          <w:sz w:val="24"/>
          <w:szCs w:val="20"/>
        </w:rPr>
      </w:pPr>
      <w:r>
        <w:rPr>
          <w:rFonts w:hint="eastAsia" w:ascii="Times New Roman" w:eastAsia="宋体"/>
          <w:color w:val="000000" w:themeColor="text1"/>
          <w:sz w:val="24"/>
          <w:szCs w:val="20"/>
          <w:lang w:val="en-US" w:eastAsia="zh-CN"/>
        </w:rPr>
        <w:t xml:space="preserve">8</w:t>
      </w:r>
      <w:r>
        <w:rPr>
          <w:rFonts w:hint="eastAsia" w:eastAsia="宋体"/>
          <w:color w:val="000000" w:themeColor="text1"/>
          <w:sz w:val="24"/>
          <w:szCs w:val="20"/>
          <w:lang w:eastAsia="zh-CN"/>
        </w:rPr>
        <w:t xml:space="preserve">、</w:t>
      </w:r>
      <w:r>
        <w:rPr>
          <w:rFonts w:ascii="Times New Roman" w:hAnsi="Times New Roman" w:eastAsia="宋体" w:cs="Times New Roman"/>
          <w:color w:val="000000" w:themeColor="text1"/>
          <w:sz w:val="24"/>
          <w:szCs w:val="20"/>
        </w:rPr>
        <w:t xml:space="preserve">中小企业声明函</w:t>
      </w:r>
      <w:r>
        <w:rPr>
          <w:rFonts w:hint="eastAsia" w:ascii="Times New Roman" w:hAnsi="Times New Roman" w:eastAsia="宋体" w:cs="Times New Roman"/>
          <w:color w:val="000000" w:themeColor="text1"/>
          <w:sz w:val="24"/>
          <w:szCs w:val="20"/>
          <w:lang w:eastAsia="zh-CN"/>
        </w:rPr>
        <w:t xml:space="preserve">（</w:t>
      </w:r>
      <w:r>
        <w:rPr>
          <w:rFonts w:hint="eastAsia" w:ascii="Times New Roman" w:hAnsi="Times New Roman" w:eastAsia="宋体" w:cs="Times New Roman"/>
          <w:color w:val="000000" w:themeColor="text1"/>
          <w:sz w:val="24"/>
          <w:szCs w:val="20"/>
          <w:lang w:val="en-US" w:eastAsia="zh-CN"/>
        </w:rPr>
        <w:t xml:space="preserve">如有）</w:t>
      </w:r>
      <w:r>
        <w:rPr>
          <w:color w:val="000000" w:themeColor="text1"/>
        </w:rPr>
      </w:r>
      <w:r/>
    </w:p>
    <w:p>
      <w:pPr>
        <w:pStyle w:val="97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说明：</w:t>
      </w:r>
      <w:r>
        <w:rPr>
          <w:color w:val="000000" w:themeColor="text1"/>
        </w:rPr>
      </w:r>
      <w:r/>
    </w:p>
    <w:p>
      <w:pPr>
        <w:pStyle w:val="97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（1）如本项目（包）不专门面向中小企业预留采购份额，资格证明文件部分无需提供《中小企业声明函》。</w:t>
      </w:r>
      <w:r>
        <w:rPr>
          <w:color w:val="000000" w:themeColor="text1"/>
        </w:rPr>
      </w:r>
      <w:r/>
    </w:p>
    <w:p>
      <w:pPr>
        <w:pStyle w:val="97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（2）如本项目（包）专门面向中小/小微企业采购，须提供《中小企业声明函》</w:t>
      </w:r>
      <w:r>
        <w:rPr>
          <w:rFonts w:hint="eastAsia" w:ascii="宋体" w:hAnsi="宋体" w:eastAsia="宋体" w:cs="宋体"/>
          <w:color w:val="000000" w:themeColor="text1"/>
          <w:sz w:val="24"/>
          <w:szCs w:val="20"/>
        </w:rPr>
        <w:t xml:space="preserve">（实质性格式）</w:t>
      </w:r>
      <w:r>
        <w:rPr>
          <w:rFonts w:hint="eastAsia" w:ascii="宋体" w:hAnsi="宋体" w:eastAsia="宋体" w:cs="宋体"/>
          <w:color w:val="000000" w:themeColor="text1"/>
          <w:sz w:val="24"/>
        </w:rPr>
        <w:t xml:space="preserve">。</w:t>
      </w:r>
      <w:r>
        <w:rPr>
          <w:color w:val="000000" w:themeColor="text1"/>
        </w:rPr>
      </w:r>
      <w:r/>
    </w:p>
    <w:p>
      <w:pPr>
        <w:pStyle w:val="97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rPr>
      </w:r>
      <w:r/>
    </w:p>
    <w:p>
      <w:pPr>
        <w:pStyle w:val="97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（4）其他</w:t>
      </w:r>
      <w:r>
        <w:rPr>
          <w:color w:val="000000" w:themeColor="text1"/>
        </w:rPr>
      </w:r>
      <w:r/>
    </w:p>
    <w:p>
      <w:pPr>
        <w:pStyle w:val="976"/>
        <w:ind w:firstLine="240"/>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1）中小企业参加政府采购活动，应当出具此格式文件。《中小企业声明函》由参加政府采购活动的投标人出具。联合体投标的，《中小企业声明函》由牵头人出具。</w:t>
      </w:r>
      <w:r>
        <w:rPr>
          <w:color w:val="000000" w:themeColor="text1"/>
        </w:rPr>
      </w:r>
      <w:r/>
    </w:p>
    <w:p>
      <w:pPr>
        <w:pStyle w:val="976"/>
        <w:ind w:firstLine="240"/>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pStyle w:val="976"/>
        <w:ind w:firstLine="240"/>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r/>
    </w:p>
    <w:p>
      <w:pPr>
        <w:pStyle w:val="97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themeColor="text1"/>
        </w:rPr>
      </w:r>
      <w:r/>
    </w:p>
    <w:p>
      <w:pPr>
        <w:pStyle w:val="97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6</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《中小企业划型标准规定》（工信部联企业〔2011〕300号）</w:t>
      </w:r>
      <w:r>
        <w:rPr>
          <w:color w:val="000000" w:themeColor="text1"/>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1749"/>
        <w:gridCol w:w="1216"/>
        <w:gridCol w:w="1884"/>
        <w:gridCol w:w="1714"/>
        <w:gridCol w:w="1172"/>
      </w:tblGrid>
      <w:tr>
        <w:trPr>
          <w:cantSplit/>
          <w:trHeight w:val="570"/>
          <w:tblHeader/>
        </w:trPr>
        <w:tc>
          <w:tcPr>
            <w:tcW w:w="224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行业名称</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指标名称</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计量单位</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中型</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小型</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微型</w:t>
            </w:r>
            <w:r>
              <w:rPr>
                <w:color w:val="000000" w:themeColor="text1"/>
              </w:rPr>
            </w:r>
            <w:r/>
          </w:p>
        </w:tc>
      </w:tr>
      <w:tr>
        <w:trPr>
          <w:cantSplit/>
        </w:trPr>
        <w:tc>
          <w:tcPr>
            <w:tcW w:w="224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农、林、牧、渔</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500≤Y&lt;20000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50≤Y&lt;500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Y&lt;50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20≤X&lt;300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2000≤Y&lt;40000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300≤Y&lt;2000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Y&lt;300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建筑业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6000≤Y&lt;80000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300≤Y&lt;6000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Y&lt;300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资产总额（Z）</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5000≤Z &lt;80000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300≤Z &lt;5000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Z&lt;300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批发业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20≤X&lt;200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5≤X&lt;20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X&lt;5</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5000≤Y&lt;50000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1000≤Y&lt;5000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零售业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50≤X&lt;300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10≤X&lt;50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500≤Y&lt;20000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100≤Y&lt;500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交通运输业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20≤X&lt;300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3000≤Y&lt;30000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200≤Y&lt;3000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Y&lt;200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仓储业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100≤X&lt;200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20≤X&lt;100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1000≤Y&lt;30000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100≤Y&lt;1000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20≤X&lt;300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2000≤Y&lt;30000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100≤Y&lt;2000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住宿业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2000≤Y&lt;10000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100≤Y&lt;2000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餐饮业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2000≤Y&lt;10000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100≤Y&lt;2000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信息传输业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100≤X&lt;2000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1000≤Y&lt;100000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100≤Y&lt;1000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软件和信息技术服务业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1000≤Y&lt;10000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50≤Y&lt;1000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Y&lt;50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房地产开发经营</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1000≤Y&lt;200000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100≤Y&lt;1000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资产总额（Z）</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5000≤Z &lt;10000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2000≤Z &lt;5000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Z&lt;2000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物业管理</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1000≤Y&lt;5000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500≤Y&lt;1000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Y&lt;500</w:t>
            </w:r>
            <w:r>
              <w:rPr>
                <w:color w:val="000000" w:themeColor="text1"/>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租赁和商务服务业</w:t>
            </w:r>
            <w:r>
              <w:rPr>
                <w:color w:val="000000" w:themeColor="text1"/>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资产总额（Z）</w:t>
            </w:r>
            <w:r>
              <w:rPr>
                <w:color w:val="000000" w:themeColor="text1"/>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8000≤Z &lt;120000</w:t>
            </w:r>
            <w:r>
              <w:rPr>
                <w:color w:val="000000" w:themeColor="text1"/>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100≤Z &lt;8000</w:t>
            </w:r>
            <w:r>
              <w:rPr>
                <w:color w:val="000000" w:themeColor="text1"/>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Z&lt;100</w:t>
            </w:r>
            <w:r>
              <w:rPr>
                <w:color w:val="000000" w:themeColor="text1"/>
              </w:rPr>
            </w:r>
            <w:r/>
          </w:p>
        </w:tc>
      </w:tr>
      <w:tr>
        <w:trPr>
          <w:cantSplit/>
          <w:trHeight w:val="490"/>
        </w:trPr>
        <w:tc>
          <w:tcPr>
            <w:shd w:val="clear" w:color="auto" w:fill="d7d7d7"/>
            <w:tcW w:w="224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其他未列明行业</w:t>
            </w:r>
            <w:r>
              <w:rPr>
                <w:color w:val="000000" w:themeColor="text1"/>
              </w:rPr>
            </w:r>
            <w:r/>
          </w:p>
        </w:tc>
        <w:tc>
          <w:tcPr>
            <w:shd w:val="clear" w:color="auto" w:fill="d7d7d7"/>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shd w:val="clear" w:color="auto" w:fill="d7d7d7"/>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shd w:val="clear" w:color="auto" w:fill="d7d7d7"/>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shd w:val="clear" w:color="auto" w:fill="d7d7d7"/>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shd w:val="clear" w:color="auto" w:fill="d7d7d7"/>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bl>
    <w:p>
      <w:pPr>
        <w:pStyle w:val="976"/>
        <w:spacing w:line="360" w:lineRule="auto"/>
        <w:tabs>
          <w:tab w:val="left" w:pos="5580" w:leader="none"/>
        </w:tabs>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说明：大型、中型和小型企业须同时满足所列指标的下限，否则下划一档；微型企业只须满足所列指标中的一项即可。</w:t>
      </w:r>
      <w:r>
        <w:rPr>
          <w:color w:val="000000" w:themeColor="text1"/>
        </w:rPr>
      </w:r>
      <w:r/>
    </w:p>
    <w:p>
      <w:pPr>
        <w:pStyle w:val="976"/>
        <w:spacing w:line="360" w:lineRule="auto"/>
        <w:tabs>
          <w:tab w:val="left" w:pos="5580" w:leader="none"/>
        </w:tabs>
        <w:rPr>
          <w:rFonts w:hint="eastAsia" w:ascii="Times New Roman" w:hAnsi="Times New Roman" w:eastAsia="宋体" w:cs="Times New Roman"/>
          <w:color w:val="000000" w:themeColor="text1"/>
          <w:sz w:val="24"/>
        </w:rPr>
        <w:sectPr>
          <w:footnotePr/>
          <w:endnotePr/>
          <w:type w:val="nextPage"/>
          <w:pgSz w:w="11905" w:h="16838" w:orient="portrait"/>
          <w:pgMar w:top="1134" w:right="1134" w:bottom="1134" w:left="1134" w:header="850" w:footer="992" w:gutter="0"/>
          <w:cols w:num="1" w:sep="0" w:space="1701" w:equalWidth="1"/>
          <w:docGrid w:linePitch="360"/>
        </w:sectPr>
      </w:pPr>
      <w:r>
        <w:rPr>
          <w:rFonts w:hint="eastAsia" w:ascii="Times New Roman" w:hAnsi="Times New Roman" w:eastAsia="宋体" w:cs="Times New Roman"/>
          <w:color w:val="000000" w:themeColor="text1"/>
          <w:sz w:val="24"/>
        </w:rPr>
      </w:r>
      <w:r>
        <w:rPr>
          <w:color w:val="000000" w:themeColor="text1"/>
        </w:rPr>
      </w:r>
      <w:r/>
    </w:p>
    <w:p>
      <w:pPr>
        <w:pStyle w:val="976"/>
        <w:jc w:val="center"/>
        <w:spacing w:before="240" w:after="240" w:line="360" w:lineRule="auto"/>
        <w:rPr>
          <w:rFonts w:ascii="Times New Roman" w:hAnsi="Times New Roman" w:eastAsia="宋体" w:cs="Times New Roman"/>
          <w:b/>
          <w:bCs/>
          <w:color w:val="000000" w:themeColor="text1"/>
          <w:sz w:val="36"/>
          <w:szCs w:val="36"/>
        </w:rPr>
      </w:pPr>
      <w:r>
        <w:rPr>
          <w:rFonts w:hint="eastAsia" w:ascii="Times New Roman" w:hAnsi="Times New Roman" w:eastAsia="宋体" w:cs="Times New Roman"/>
          <w:b/>
          <w:bCs/>
          <w:color w:val="000000" w:themeColor="text1"/>
          <w:sz w:val="36"/>
          <w:szCs w:val="36"/>
        </w:rPr>
        <w:t xml:space="preserve">中小企业声明函（服务</w:t>
      </w:r>
      <w:r>
        <w:rPr>
          <w:rFonts w:hint="eastAsia" w:ascii="Times New Roman" w:hAnsi="Times New Roman" w:eastAsia="宋体" w:cs="Times New Roman"/>
          <w:b/>
          <w:bCs/>
          <w:color w:val="000000" w:themeColor="text1"/>
          <w:sz w:val="36"/>
          <w:szCs w:val="36"/>
          <w:lang w:eastAsia="zh-CN"/>
        </w:rPr>
        <w:t xml:space="preserve">、</w:t>
      </w:r>
      <w:r>
        <w:rPr>
          <w:rFonts w:hint="eastAsia" w:ascii="Times New Roman" w:hAnsi="Times New Roman" w:eastAsia="宋体" w:cs="Times New Roman"/>
          <w:b/>
          <w:bCs/>
          <w:color w:val="000000" w:themeColor="text1"/>
          <w:sz w:val="36"/>
          <w:szCs w:val="36"/>
          <w:lang w:val="en-US" w:eastAsia="zh-CN"/>
        </w:rPr>
        <w:t xml:space="preserve">工程</w:t>
      </w:r>
      <w:r>
        <w:rPr>
          <w:rFonts w:hint="eastAsia" w:ascii="Times New Roman" w:hAnsi="Times New Roman" w:eastAsia="宋体" w:cs="Times New Roman"/>
          <w:b/>
          <w:bCs/>
          <w:color w:val="000000" w:themeColor="text1"/>
          <w:sz w:val="36"/>
          <w:szCs w:val="36"/>
        </w:rPr>
        <w:t xml:space="preserve">）格式</w:t>
      </w:r>
      <w:r>
        <w:rPr>
          <w:color w:val="000000" w:themeColor="text1"/>
        </w:rPr>
      </w:r>
      <w:r/>
    </w:p>
    <w:p>
      <w:pPr>
        <w:pStyle w:val="976"/>
        <w:ind w:firstLine="36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本公司郑重声明，根据《政府采购促进中小企业发展管理办法》(财库[2020]46号)的规定，本公司</w:t>
      </w:r>
      <w:r>
        <w:rPr>
          <w:rFonts w:hint="eastAsia" w:ascii="宋体" w:hAnsi="宋体" w:eastAsia="宋体" w:cs="宋体"/>
          <w:color w:val="000000" w:themeColor="text1"/>
          <w:sz w:val="24"/>
          <w:szCs w:val="24"/>
          <w:highlight w:val="none"/>
          <w:u w:val="single"/>
          <w:lang w:val="en-US" w:eastAsia="zh-CN"/>
        </w:rPr>
        <w:t xml:space="preserve"> </w:t>
      </w:r>
      <w:r>
        <w:rPr>
          <w:rFonts w:ascii="Times New Roman" w:hAnsi="Times New Roman" w:eastAsia="宋体" w:cs="Times New Roman"/>
          <w:color w:val="000000" w:themeColor="text1"/>
          <w:spacing w:val="6"/>
          <w:sz w:val="24"/>
          <w:highlight w:val="none"/>
          <w:u w:val="single"/>
        </w:rPr>
        <w:t xml:space="preserve">（</w:t>
      </w:r>
      <w:r>
        <w:rPr>
          <w:rFonts w:hint="eastAsia" w:ascii="Times New Roman" w:hAnsi="Times New Roman" w:eastAsia="宋体" w:cs="Times New Roman"/>
          <w:color w:val="000000" w:themeColor="text1"/>
          <w:spacing w:val="6"/>
          <w:sz w:val="24"/>
          <w:highlight w:val="none"/>
          <w:u w:val="single"/>
        </w:rPr>
        <w:t xml:space="preserve">此处填</w:t>
      </w:r>
      <w:r>
        <w:rPr>
          <w:rFonts w:hint="eastAsia" w:ascii="Times New Roman" w:hAnsi="Times New Roman" w:eastAsia="宋体" w:cs="Times New Roman"/>
          <w:color w:val="000000" w:themeColor="text1"/>
          <w:spacing w:val="6"/>
          <w:sz w:val="24"/>
          <w:highlight w:val="none"/>
          <w:u w:val="single"/>
          <w:lang w:val="en-US" w:eastAsia="zh-CN"/>
        </w:rPr>
        <w:t xml:space="preserve">供应商</w:t>
      </w:r>
      <w:r>
        <w:rPr>
          <w:rFonts w:ascii="Times New Roman" w:hAnsi="Times New Roman" w:eastAsia="宋体" w:cs="Times New Roman"/>
          <w:color w:val="000000" w:themeColor="text1"/>
          <w:spacing w:val="6"/>
          <w:sz w:val="24"/>
          <w:highlight w:val="none"/>
          <w:u w:val="single"/>
        </w:rPr>
        <w:t xml:space="preserve">单位名称）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参加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江苏铭硕全过程项目管理有限公司</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组织的</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（采购单位名称①）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采购编号为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②</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（项目名称③）（分包号：④）</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color w:val="000000" w:themeColor="text1"/>
        </w:rPr>
      </w:r>
      <w:r/>
    </w:p>
    <w:p>
      <w:pPr>
        <w:pStyle w:val="976"/>
        <w:ind w:firstLine="360"/>
        <w:spacing w:line="570" w:lineRule="exact"/>
        <w:rPr>
          <w:rFonts w:hint="eastAsia" w:ascii="宋体" w:hAnsi="宋体" w:eastAsia="宋体" w:cs="宋体"/>
          <w:i/>
          <w:color w:val="000000" w:themeColor="text1"/>
          <w:sz w:val="24"/>
          <w:szCs w:val="24"/>
          <w:highlight w:val="none"/>
          <w:u w:val="singl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（标的名称⑤）</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i/>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（采购文件中明确的所属行业⑥）</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行业；承接企业为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（企业名称⑦）</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⑧</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⑨</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⑩</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（中型企业、小型企业、微型企业⑪）</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w:t>
      </w:r>
      <w:r>
        <w:rPr>
          <w:color w:val="000000" w:themeColor="text1"/>
        </w:rPr>
      </w:r>
      <w:r/>
    </w:p>
    <w:p>
      <w:pPr>
        <w:pStyle w:val="976"/>
        <w:ind w:firstLine="36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pStyle w:val="976"/>
        <w:ind w:firstLine="36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rPr>
      </w:r>
      <w:r/>
    </w:p>
    <w:p>
      <w:pPr>
        <w:pStyle w:val="976"/>
        <w:ind w:right="180" w:firstLine="360"/>
        <w:jc w:val="right"/>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76"/>
        <w:ind w:right="180" w:firstLine="360"/>
        <w:jc w:val="right"/>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76"/>
        <w:ind w:right="180" w:firstLine="360"/>
        <w:jc w:val="right"/>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76"/>
        <w:ind w:right="180" w:firstLine="360"/>
        <w:jc w:val="right"/>
        <w:spacing w:line="57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企业名称⑫：</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pStyle w:val="976"/>
        <w:ind w:right="480"/>
        <w:jc w:val="center"/>
        <w:spacing w:line="57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pStyle w:val="976"/>
        <w:jc w:val="left"/>
        <w:rPr>
          <w:rFonts w:ascii="Times New Roman" w:hAnsi="Times New Roman" w:eastAsia="宋体" w:cs="Times New Roman"/>
          <w:color w:val="000000" w:themeColor="text1"/>
          <w:sz w:val="24"/>
          <w:szCs w:val="21"/>
        </w:rPr>
      </w:pPr>
      <w:r>
        <w:rPr>
          <w:rFonts w:ascii="Times New Roman" w:hAnsi="Times New Roman" w:eastAsia="宋体" w:cs="Times New Roman"/>
          <w:color w:val="000000" w:themeColor="text1"/>
          <w:sz w:val="24"/>
          <w:szCs w:val="21"/>
        </w:rPr>
      </w:r>
      <w:r>
        <w:rPr>
          <w:color w:val="000000" w:themeColor="text1"/>
        </w:rPr>
      </w:r>
      <w:r/>
    </w:p>
    <w:p>
      <w:pPr>
        <w:pStyle w:val="976"/>
        <w:jc w:val="left"/>
        <w:rPr>
          <w:rFonts w:ascii="Times New Roman" w:hAnsi="Times New Roman" w:eastAsia="宋体" w:cs="Times New Roman"/>
          <w:color w:val="000000" w:themeColor="text1"/>
          <w:sz w:val="24"/>
          <w:szCs w:val="21"/>
        </w:rPr>
      </w:pPr>
      <w:r>
        <w:rPr>
          <w:rFonts w:ascii="Times New Roman" w:hAnsi="Times New Roman" w:eastAsia="宋体" w:cs="Times New Roman"/>
          <w:color w:val="000000" w:themeColor="text1"/>
          <w:sz w:val="24"/>
          <w:szCs w:val="21"/>
        </w:rPr>
      </w:r>
      <w:r>
        <w:rPr>
          <w:color w:val="000000" w:themeColor="text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6"/>
              <w:jc w:val="left"/>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vertAlign w:val="superscript"/>
              </w:rPr>
              <w:t xml:space="preserve">1</w:t>
            </w:r>
            <w:r>
              <w:rPr>
                <w:rFonts w:ascii="Times New Roman" w:hAnsi="Times New Roman" w:eastAsia="宋体" w:cs="Times New Roman"/>
                <w:color w:val="000000" w:themeColor="text1"/>
                <w:szCs w:val="21"/>
              </w:rPr>
              <w:t xml:space="preserve">从业人员、营业收入、资产总额填报上一年度数据，无上一年度数据的新成立企业可不填报。</w:t>
            </w:r>
            <w:r>
              <w:rPr>
                <w:color w:val="000000" w:themeColor="text1"/>
              </w:rPr>
            </w:r>
            <w:r/>
          </w:p>
        </w:tc>
      </w:tr>
    </w:tbl>
    <w:p>
      <w:pPr>
        <w:pStyle w:val="976"/>
        <w:jc w:val="left"/>
        <w:rPr>
          <w:rFonts w:ascii="Times New Roman" w:hAnsi="Times New Roman" w:eastAsia="宋体" w:cs="Times New Roman"/>
          <w:color w:val="000000" w:themeColor="text1"/>
          <w:szCs w:val="21"/>
          <w:vertAlign w:val="superscript"/>
        </w:rPr>
      </w:pPr>
      <w:r>
        <w:rPr>
          <w:rFonts w:ascii="Times New Roman" w:hAnsi="Times New Roman" w:eastAsia="宋体" w:cs="Times New Roman"/>
          <w:color w:val="000000" w:themeColor="text1"/>
          <w:szCs w:val="21"/>
          <w:vertAlign w:val="superscript"/>
        </w:rPr>
      </w:r>
      <w:r>
        <w:rPr>
          <w:color w:val="000000" w:themeColor="text1"/>
        </w:rPr>
      </w:r>
      <w:r/>
    </w:p>
    <w:p>
      <w:pPr>
        <w:pStyle w:val="976"/>
        <w:ind w:right="360" w:firstLine="480"/>
        <w:jc w:val="righ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976"/>
        <w:ind w:right="360" w:firstLine="480"/>
        <w:jc w:val="righ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976"/>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hint="eastAsia" w:ascii="宋体" w:hAnsi="宋体" w:eastAsia="宋体" w:cs="宋体"/>
          <w:color w:val="000000" w:themeColor="text1"/>
          <w:sz w:val="24"/>
          <w:szCs w:val="24"/>
          <w:highlight w:val="none"/>
        </w:rPr>
      </w:r>
      <w:r/>
    </w:p>
    <w:p>
      <w:pPr>
        <w:pStyle w:val="976"/>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76"/>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填写说明：</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1.（采购单位名称①）：填写本项目采购人单位名称，如江苏金坛XXX。</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2.采购编号为②：填写本项目编号，如JSZC-3204XX-JTMS-</w:t>
      </w:r>
      <w:r>
        <w:rPr>
          <w:rFonts w:hint="eastAsia" w:ascii="宋体" w:hAnsi="宋体" w:eastAsia="宋体" w:cs="宋体"/>
          <w:color w:val="000000" w:themeColor="text1"/>
          <w:sz w:val="24"/>
          <w:szCs w:val="24"/>
          <w:highlight w:val="none"/>
          <w:lang w:val="en-US" w:eastAsia="zh-CN"/>
        </w:rPr>
        <w:t xml:space="preserve">G</w:t>
      </w:r>
      <w:r>
        <w:rPr>
          <w:rFonts w:hint="eastAsia" w:ascii="宋体" w:hAnsi="宋体" w:eastAsia="宋体" w:cs="宋体"/>
          <w:color w:val="000000" w:themeColor="text1"/>
          <w:sz w:val="24"/>
          <w:szCs w:val="24"/>
          <w:highlight w:val="none"/>
        </w:rPr>
        <w:t xml:space="preserve">20XX-XX。</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3.（项目名称③）：填写本项目名称，如</w:t>
      </w:r>
      <w:r>
        <w:rPr>
          <w:rFonts w:hint="eastAsia" w:ascii="宋体" w:hAnsi="宋体" w:eastAsia="宋体" w:cs="宋体"/>
          <w:color w:val="000000" w:themeColor="text1"/>
          <w:sz w:val="24"/>
          <w:szCs w:val="24"/>
          <w:highlight w:val="none"/>
          <w:lang w:val="en-US" w:eastAsia="zh-CN"/>
        </w:rPr>
        <w:t xml:space="preserve">金坛区</w:t>
      </w:r>
      <w:r>
        <w:rPr>
          <w:rFonts w:hint="eastAsia" w:ascii="宋体" w:hAnsi="宋体" w:eastAsia="宋体" w:cs="宋体"/>
          <w:color w:val="000000" w:themeColor="text1"/>
          <w:sz w:val="24"/>
          <w:szCs w:val="24"/>
          <w:highlight w:val="none"/>
        </w:rPr>
        <w:t xml:space="preserve">XXX项目。</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4.（分包号：④）：填写分包编号，如有分包的，分别填写分包号，没有的填“无”。</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5.（标的名称⑤）：填写本项目标的名称</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如XX服务</w:t>
      </w:r>
      <w:r>
        <w:rPr>
          <w:rFonts w:hint="eastAsia" w:ascii="宋体" w:hAnsi="宋体" w:eastAsia="宋体" w:cs="宋体"/>
          <w:color w:val="000000" w:themeColor="text1"/>
          <w:sz w:val="24"/>
          <w:szCs w:val="24"/>
          <w:highlight w:val="none"/>
        </w:rPr>
        <w:t xml:space="preserve">。</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000000" w:themeColor="text1"/>
          <w:sz w:val="24"/>
          <w:szCs w:val="24"/>
          <w:highlight w:val="none"/>
          <w:lang w:val="en-US" w:eastAsia="zh-CN"/>
        </w:rPr>
        <w:t xml:space="preserve">其他未列明行业</w:t>
      </w:r>
      <w:r>
        <w:rPr>
          <w:rFonts w:hint="eastAsia" w:ascii="宋体" w:hAnsi="宋体" w:eastAsia="宋体" w:cs="宋体"/>
          <w:color w:val="000000" w:themeColor="text1"/>
          <w:sz w:val="24"/>
          <w:szCs w:val="24"/>
          <w:highlight w:val="none"/>
        </w:rPr>
        <w:t xml:space="preserve">等。</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7.（企业名称⑦）：填写</w:t>
      </w:r>
      <w:r>
        <w:rPr>
          <w:rFonts w:hint="eastAsia" w:ascii="宋体" w:hAnsi="宋体" w:eastAsia="宋体" w:cs="宋体"/>
          <w:b/>
          <w:bCs/>
          <w:color w:val="000000" w:themeColor="text1"/>
          <w:sz w:val="24"/>
          <w:szCs w:val="24"/>
          <w:highlight w:val="none"/>
        </w:rPr>
        <w:t xml:space="preserve">投标人或供应商的名称</w:t>
      </w:r>
      <w:r>
        <w:rPr>
          <w:rFonts w:hint="eastAsia" w:ascii="宋体" w:hAnsi="宋体" w:eastAsia="宋体" w:cs="宋体"/>
          <w:color w:val="000000" w:themeColor="text1"/>
          <w:sz w:val="24"/>
          <w:szCs w:val="24"/>
          <w:highlight w:val="none"/>
        </w:rPr>
        <w:t xml:space="preserve">，如XXX公司。</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8.从业人员⑧人，营业收入为⑨万元，资产总额为⑩万元：填报</w:t>
      </w:r>
      <w:r>
        <w:rPr>
          <w:rFonts w:hint="eastAsia" w:ascii="宋体" w:hAnsi="宋体" w:eastAsia="宋体" w:cs="宋体"/>
          <w:b/>
          <w:bCs/>
          <w:color w:val="000000" w:themeColor="text1"/>
          <w:sz w:val="24"/>
          <w:szCs w:val="24"/>
          <w:highlight w:val="none"/>
        </w:rPr>
        <w:t xml:space="preserve">投标人或供应商</w:t>
      </w:r>
      <w:r>
        <w:rPr>
          <w:rFonts w:hint="eastAsia" w:ascii="宋体" w:hAnsi="宋体" w:eastAsia="宋体" w:cs="宋体"/>
          <w:color w:val="000000" w:themeColor="text1"/>
          <w:sz w:val="24"/>
          <w:szCs w:val="24"/>
          <w:highlight w:val="none"/>
        </w:rPr>
        <w:t xml:space="preserve">的从业人员、营业收入、资产总额上一年度数据，无上一年度数据的新成立企业可不填报。</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9.（中型企业、小型企业、微型企业</w:t>
      </w:r>
      <w:r>
        <w:rPr>
          <w:rFonts w:hint="eastAsia" w:ascii="宋体" w:hAnsi="宋体" w:eastAsia="宋体" w:cs="宋体"/>
          <w:color w:val="000000" w:themeColor="text1"/>
          <w:sz w:val="24"/>
          <w:szCs w:val="24"/>
          <w:highlight w:val="none"/>
          <w:u w:val="single"/>
        </w:rPr>
        <w:t xml:space="preserve">⑪</w:t>
      </w:r>
      <w:r>
        <w:rPr>
          <w:rFonts w:hint="eastAsia" w:ascii="宋体" w:hAnsi="宋体" w:eastAsia="宋体" w:cs="宋体"/>
          <w:color w:val="000000" w:themeColor="text1"/>
          <w:sz w:val="24"/>
          <w:szCs w:val="24"/>
          <w:highlight w:val="none"/>
        </w:rPr>
        <w:t xml:space="preserve">）：根据</w:t>
      </w:r>
      <w:r>
        <w:rPr>
          <w:rFonts w:hint="eastAsia" w:ascii="宋体" w:hAnsi="宋体" w:eastAsia="宋体" w:cs="宋体"/>
          <w:b/>
          <w:bCs/>
          <w:color w:val="000000" w:themeColor="text1"/>
          <w:sz w:val="24"/>
          <w:szCs w:val="24"/>
          <w:highlight w:val="none"/>
        </w:rPr>
        <w:t xml:space="preserve">投标人或供应商</w:t>
      </w:r>
      <w:r>
        <w:rPr>
          <w:rFonts w:hint="eastAsia" w:ascii="宋体" w:hAnsi="宋体" w:eastAsia="宋体" w:cs="宋体"/>
          <w:color w:val="000000" w:themeColor="text1"/>
          <w:sz w:val="24"/>
          <w:szCs w:val="24"/>
          <w:highlight w:val="none"/>
        </w:rPr>
        <w:t xml:space="preserve">的企业规模情况填写中型企业、小型企业或微型企业</w:t>
      </w:r>
      <w:r>
        <w:rPr>
          <w:rFonts w:hint="eastAsia" w:ascii="宋体" w:hAnsi="宋体" w:eastAsia="宋体" w:cs="宋体"/>
          <w:b/>
          <w:bCs/>
          <w:color w:val="000000" w:themeColor="text1"/>
          <w:sz w:val="24"/>
          <w:szCs w:val="24"/>
          <w:highlight w:val="none"/>
        </w:rPr>
        <w:t xml:space="preserve">（只能填写三种其中的一种）</w:t>
      </w:r>
      <w:r>
        <w:rPr>
          <w:rFonts w:hint="eastAsia" w:ascii="宋体" w:hAnsi="宋体" w:eastAsia="宋体" w:cs="宋体"/>
          <w:color w:val="000000" w:themeColor="text1"/>
          <w:sz w:val="24"/>
          <w:szCs w:val="24"/>
          <w:highlight w:val="none"/>
        </w:rPr>
        <w:t xml:space="preserve">。中小企业划分见《关于印发中小企业划型标准规定的通知》（工信部联企业〔2011〕300号) 。</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10.企业名称（盖章）⑫：加盖</w:t>
      </w:r>
      <w:r>
        <w:rPr>
          <w:rFonts w:hint="eastAsia" w:ascii="宋体" w:hAnsi="宋体" w:eastAsia="宋体" w:cs="宋体"/>
          <w:b/>
          <w:bCs/>
          <w:color w:val="000000" w:themeColor="text1"/>
          <w:sz w:val="24"/>
          <w:szCs w:val="24"/>
          <w:highlight w:val="none"/>
        </w:rPr>
        <w:t xml:space="preserve">投标人或供应商</w:t>
      </w:r>
      <w:r>
        <w:rPr>
          <w:rFonts w:hint="eastAsia" w:ascii="宋体" w:hAnsi="宋体" w:eastAsia="宋体" w:cs="宋体"/>
          <w:color w:val="000000" w:themeColor="text1"/>
          <w:sz w:val="24"/>
          <w:szCs w:val="24"/>
          <w:highlight w:val="none"/>
        </w:rPr>
        <w:t xml:space="preserve">CA电子公章。</w:t>
      </w:r>
      <w:r>
        <w:rPr>
          <w:color w:val="000000" w:themeColor="text1"/>
        </w:rPr>
      </w:r>
      <w:r/>
    </w:p>
    <w:p>
      <w:pPr>
        <w:pStyle w:val="97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11.如是</w:t>
      </w:r>
      <w:r>
        <w:rPr>
          <w:rFonts w:hint="eastAsia" w:ascii="宋体" w:hAnsi="宋体" w:eastAsia="宋体" w:cs="宋体"/>
          <w:b/>
          <w:color w:val="000000" w:themeColor="text1"/>
          <w:sz w:val="24"/>
          <w:szCs w:val="24"/>
          <w:highlight w:val="none"/>
        </w:rPr>
        <w:t xml:space="preserve">专门面向中小企业预留份额</w:t>
      </w:r>
      <w:r>
        <w:rPr>
          <w:rFonts w:hint="eastAsia" w:ascii="宋体" w:hAnsi="宋体" w:eastAsia="宋体" w:cs="宋体"/>
          <w:color w:val="000000" w:themeColor="text1"/>
          <w:sz w:val="24"/>
          <w:szCs w:val="24"/>
          <w:highlight w:val="none"/>
        </w:rPr>
        <w:t xml:space="preserve">的采购项目，供应商未提供此声明函的，资格审查不予通过，作为</w:t>
      </w:r>
      <w:r>
        <w:rPr>
          <w:rFonts w:hint="eastAsia" w:ascii="宋体" w:hAnsi="宋体" w:eastAsia="宋体" w:cs="宋体"/>
          <w:b/>
          <w:color w:val="000000" w:themeColor="text1"/>
          <w:sz w:val="24"/>
          <w:szCs w:val="24"/>
          <w:highlight w:val="none"/>
        </w:rPr>
        <w:t xml:space="preserve">无效投标（响应）</w:t>
      </w:r>
      <w:r>
        <w:rPr>
          <w:rFonts w:hint="eastAsia" w:ascii="宋体" w:hAnsi="宋体" w:eastAsia="宋体" w:cs="宋体"/>
          <w:color w:val="000000" w:themeColor="text1"/>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12.温馨提示</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（1）对于已纳入统计部门统计范围的企业，所属行业、从业人员、营业收入、资产总额、规模类型应与统计部门报表保持一致。</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（4）对于采购文件确实允许非独立法人参与采购活动的，应按其所属集团公司合并财务报表数据情况予以填报。</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color w:val="000000" w:themeColor="text1"/>
        </w:rPr>
      </w:r>
      <w:r/>
    </w:p>
    <w:p>
      <w:pPr>
        <w:pStyle w:val="1246"/>
        <w:ind w:firstLine="480"/>
        <w:spacing w:line="57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themeColor="text1"/>
        </w:rPr>
      </w:r>
      <w:r/>
    </w:p>
    <w:p>
      <w:pPr>
        <w:pStyle w:val="976"/>
        <w:spacing w:line="360" w:lineRule="auto"/>
        <w:rPr>
          <w:rFonts w:ascii="Times New Roman" w:hAnsi="Times New Roman" w:eastAsia="宋体" w:cs="Times New Roman"/>
          <w:color w:val="000000" w:themeColor="text1"/>
          <w:sz w:val="24"/>
          <w:szCs w:val="20"/>
        </w:rPr>
        <w:outlineLvl w:val="2"/>
      </w:pPr>
      <w:r>
        <w:rPr>
          <w:rFonts w:ascii="Times New Roman" w:hAnsi="Times New Roman" w:eastAsia="宋体" w:cs="Times New Roman"/>
          <w:color w:val="000000" w:themeColor="text1"/>
          <w:sz w:val="24"/>
          <w:szCs w:val="20"/>
        </w:rPr>
        <w:br w:type="page" w:clear="all"/>
      </w:r>
      <w:r>
        <w:rPr>
          <w:color w:val="000000" w:themeColor="text1"/>
        </w:rPr>
      </w:r>
      <w:r/>
    </w:p>
    <w:p>
      <w:pPr>
        <w:pStyle w:val="976"/>
        <w:jc w:val="center"/>
        <w:spacing w:before="240" w:after="240" w:line="360" w:lineRule="auto"/>
        <w:rPr>
          <w:rFonts w:ascii="Times New Roman" w:hAnsi="Times New Roman" w:eastAsia="宋体" w:cs="Times New Roman"/>
          <w:b/>
          <w:color w:val="000000" w:themeColor="text1"/>
          <w:sz w:val="36"/>
          <w:szCs w:val="36"/>
        </w:rPr>
      </w:pPr>
      <w:r>
        <w:rPr>
          <w:rFonts w:hint="eastAsia" w:ascii="Times New Roman" w:hAnsi="Times New Roman" w:eastAsia="宋体" w:cs="Times New Roman"/>
          <w:b/>
          <w:bCs/>
          <w:color w:val="000000" w:themeColor="text1"/>
          <w:sz w:val="36"/>
          <w:szCs w:val="36"/>
        </w:rPr>
        <w:t xml:space="preserve">残疾人福利性单位声明函格式</w:t>
      </w:r>
      <w:r>
        <w:rPr>
          <w:rFonts w:ascii="Times New Roman" w:hAnsi="Times New Roman" w:eastAsia="宋体" w:cs="Times New Roman"/>
          <w:b/>
          <w:color w:val="000000" w:themeColor="text1"/>
          <w:sz w:val="36"/>
          <w:szCs w:val="36"/>
        </w:rPr>
        <w:t xml:space="preserve">       </w:t>
      </w:r>
      <w:r>
        <w:rPr>
          <w:color w:val="000000" w:themeColor="text1"/>
        </w:rPr>
      </w:r>
      <w:r/>
    </w:p>
    <w:p>
      <w:pPr>
        <w:pStyle w:val="976"/>
        <w:ind w:firstLine="504"/>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color w:val="000000" w:themeColor="text1"/>
          <w:sz w:val="24"/>
        </w:rPr>
        <w:t xml:space="preserve">〔2017〕 141</w:t>
      </w:r>
      <w:r>
        <w:rPr>
          <w:rFonts w:ascii="Times New Roman" w:hAnsi="Times New Roman" w:eastAsia="宋体" w:cs="Times New Roman"/>
          <w:color w:val="000000" w:themeColor="text1"/>
          <w:spacing w:val="6"/>
          <w:sz w:val="24"/>
        </w:rPr>
        <w:t xml:space="preserve">号）的规定，本单位</w:t>
      </w:r>
      <w:r>
        <w:rPr>
          <w:rFonts w:ascii="Times New Roman" w:hAnsi="Times New Roman" w:eastAsia="宋体" w:cs="Times New Roman"/>
          <w:b/>
          <w:color w:val="000000" w:themeColor="text1"/>
          <w:sz w:val="24"/>
        </w:rPr>
        <w:t xml:space="preserve">（请进行勾选）</w:t>
      </w:r>
      <w:r>
        <w:rPr>
          <w:rFonts w:ascii="Times New Roman" w:hAnsi="Times New Roman" w:eastAsia="宋体" w:cs="Times New Roman"/>
          <w:color w:val="000000" w:themeColor="text1"/>
          <w:spacing w:val="6"/>
          <w:sz w:val="24"/>
        </w:rPr>
        <w:t xml:space="preserve">：</w:t>
      </w:r>
      <w:r>
        <w:rPr>
          <w:color w:val="000000" w:themeColor="text1"/>
        </w:rPr>
      </w:r>
      <w:r/>
    </w:p>
    <w:p>
      <w:pPr>
        <w:pStyle w:val="976"/>
        <w:ind w:firstLine="482"/>
        <w:spacing w:line="588" w:lineRule="exact"/>
        <w:rPr>
          <w:rFonts w:ascii="Times New Roman" w:hAnsi="Times New Roman" w:eastAsia="宋体" w:cs="Times New Roman"/>
          <w:b/>
          <w:color w:val="000000" w:themeColor="text1"/>
          <w:spacing w:val="6"/>
          <w:sz w:val="24"/>
        </w:rPr>
      </w:pPr>
      <w:r>
        <w:rPr>
          <w:rFonts w:ascii="Times New Roman" w:hAnsi="Times New Roman" w:eastAsia="宋体" w:cs="Times New Roman"/>
          <w:b/>
          <w:color w:val="000000" w:themeColor="text1"/>
          <w:sz w:val="24"/>
        </w:rPr>
        <w:t xml:space="preserve">□</w:t>
      </w:r>
      <w:r>
        <w:rPr>
          <w:rFonts w:ascii="Times New Roman" w:hAnsi="Times New Roman" w:eastAsia="宋体" w:cs="Times New Roman"/>
          <w:b/>
          <w:color w:val="000000" w:themeColor="text1"/>
          <w:spacing w:val="6"/>
          <w:sz w:val="24"/>
        </w:rPr>
        <w:t xml:space="preserve">不属于符合条件的残疾人福利性单位。</w:t>
      </w:r>
      <w:r>
        <w:rPr>
          <w:color w:val="000000" w:themeColor="text1"/>
        </w:rPr>
      </w:r>
      <w:r/>
    </w:p>
    <w:p>
      <w:pPr>
        <w:pStyle w:val="976"/>
        <w:ind w:firstLine="482"/>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b/>
          <w:color w:val="000000" w:themeColor="text1"/>
          <w:sz w:val="24"/>
        </w:rPr>
        <w:t xml:space="preserve">□</w:t>
      </w:r>
      <w:r>
        <w:rPr>
          <w:rFonts w:ascii="Times New Roman" w:hAnsi="Times New Roman" w:eastAsia="宋体" w:cs="Times New Roman"/>
          <w:b/>
          <w:color w:val="000000" w:themeColor="text1"/>
          <w:spacing w:val="6"/>
          <w:sz w:val="24"/>
        </w:rPr>
        <w:t xml:space="preserve">属于符合条件的残疾人福利性单位，</w:t>
      </w:r>
      <w:r>
        <w:rPr>
          <w:rFonts w:ascii="Times New Roman" w:hAnsi="Times New Roman" w:eastAsia="宋体" w:cs="Times New Roman"/>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976"/>
        <w:ind w:firstLine="506"/>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b/>
          <w:color w:val="000000" w:themeColor="text1"/>
          <w:spacing w:val="6"/>
          <w:sz w:val="24"/>
        </w:rPr>
        <w:t xml:space="preserve">本单位对上述声明的真实性负责。如有虚假，将依法承担相应责任。</w:t>
      </w:r>
      <w:r>
        <w:rPr>
          <w:color w:val="000000" w:themeColor="text1"/>
        </w:rPr>
      </w:r>
      <w:r/>
    </w:p>
    <w:p>
      <w:pPr>
        <w:pStyle w:val="976"/>
        <w:ind w:firstLine="504"/>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r>
      <w:r>
        <w:rPr>
          <w:color w:val="000000" w:themeColor="text1"/>
        </w:rPr>
      </w:r>
      <w:r/>
    </w:p>
    <w:p>
      <w:pPr>
        <w:pStyle w:val="976"/>
        <w:ind w:firstLine="504"/>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r>
      <w:r>
        <w:rPr>
          <w:color w:val="000000" w:themeColor="text1"/>
        </w:rPr>
      </w:r>
      <w:r/>
    </w:p>
    <w:p>
      <w:pPr>
        <w:pStyle w:val="976"/>
        <w:ind w:right="1560" w:firstLine="504"/>
        <w:jc w:val="center"/>
        <w:spacing w:line="588" w:lineRule="exact"/>
        <w:tabs>
          <w:tab w:val="left" w:pos="4860" w:leader="none"/>
        </w:tabs>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               </w:t>
      </w:r>
      <w:r>
        <w:rPr>
          <w:rFonts w:hint="eastAsia" w:ascii="Times New Roman" w:hAnsi="Times New Roman" w:eastAsia="宋体" w:cs="Times New Roman"/>
          <w:color w:val="000000" w:themeColor="text1"/>
          <w:spacing w:val="6"/>
          <w:sz w:val="24"/>
          <w:lang w:val="en-US" w:eastAsia="zh-CN"/>
        </w:rPr>
        <w:t xml:space="preserve"> </w:t>
      </w:r>
      <w:r>
        <w:rPr>
          <w:rFonts w:ascii="Times New Roman" w:hAnsi="Times New Roman" w:eastAsia="宋体" w:cs="Times New Roman"/>
          <w:color w:val="000000" w:themeColor="text1"/>
          <w:spacing w:val="6"/>
          <w:sz w:val="24"/>
        </w:rPr>
        <w:t xml:space="preserve">单位名称（加盖公章）：</w:t>
      </w:r>
      <w:r>
        <w:rPr>
          <w:rFonts w:ascii="Times New Roman" w:hAnsi="Times New Roman" w:eastAsia="宋体" w:cs="Times New Roman"/>
          <w:color w:val="000000" w:themeColor="text1"/>
          <w:sz w:val="24"/>
        </w:rPr>
        <w:t xml:space="preserve">________</w:t>
      </w:r>
      <w:r>
        <w:rPr>
          <w:color w:val="000000" w:themeColor="text1"/>
        </w:rPr>
      </w:r>
      <w:r/>
    </w:p>
    <w:p>
      <w:pPr>
        <w:pStyle w:val="976"/>
        <w:ind w:right="1560" w:firstLine="504"/>
        <w:jc w:val="center"/>
        <w:spacing w:line="588" w:lineRule="exact"/>
        <w:tabs>
          <w:tab w:val="left" w:pos="4860" w:leader="none"/>
        </w:tabs>
        <w:rPr>
          <w:rFonts w:ascii="Times New Roman" w:hAnsi="Times New Roman" w:eastAsia="宋体" w:cs="Times New Roman"/>
          <w:b/>
          <w:color w:val="000000" w:themeColor="text1"/>
          <w:sz w:val="36"/>
          <w:szCs w:val="36"/>
        </w:rPr>
      </w:pPr>
      <w:r>
        <w:rPr>
          <w:rFonts w:ascii="Times New Roman" w:hAnsi="Times New Roman" w:eastAsia="宋体" w:cs="Times New Roman"/>
          <w:color w:val="000000" w:themeColor="text1"/>
          <w:spacing w:val="6"/>
          <w:sz w:val="24"/>
        </w:rPr>
        <w:t xml:space="preserve">       </w:t>
      </w:r>
      <w:r>
        <w:rPr>
          <w:rFonts w:hint="eastAsia" w:ascii="Times New Roman" w:hAnsi="Times New Roman" w:eastAsia="宋体" w:cs="Times New Roman"/>
          <w:color w:val="000000" w:themeColor="text1"/>
          <w:spacing w:val="6"/>
          <w:sz w:val="24"/>
          <w:lang w:val="en-US" w:eastAsia="zh-CN"/>
        </w:rPr>
        <w:t xml:space="preserve">                      </w:t>
      </w:r>
      <w:r>
        <w:rPr>
          <w:rFonts w:ascii="Times New Roman" w:hAnsi="Times New Roman" w:eastAsia="宋体" w:cs="Times New Roman"/>
          <w:color w:val="000000" w:themeColor="text1"/>
          <w:spacing w:val="6"/>
          <w:sz w:val="24"/>
        </w:rPr>
        <w:t xml:space="preserve">日  期：</w:t>
      </w:r>
      <w:r>
        <w:rPr>
          <w:rFonts w:ascii="Times New Roman" w:hAnsi="Times New Roman" w:eastAsia="宋体" w:cs="Times New Roman"/>
          <w:color w:val="000000" w:themeColor="text1"/>
          <w:sz w:val="24"/>
        </w:rPr>
        <w:t xml:space="preserve">________</w:t>
      </w:r>
      <w:r>
        <w:rPr>
          <w:color w:val="000000" w:themeColor="text1"/>
        </w:rPr>
      </w:r>
      <w:r/>
    </w:p>
    <w:p>
      <w:pPr>
        <w:pStyle w:val="976"/>
        <w:spacing w:line="360" w:lineRule="auto"/>
        <w:tabs>
          <w:tab w:val="left" w:pos="8280" w:leader="none"/>
        </w:tabs>
        <w:rPr>
          <w:color w:val="000000" w:themeColor="text1"/>
          <w:sz w:val="24"/>
          <w:szCs w:val="20"/>
        </w:rPr>
        <w:sectPr>
          <w:footnotePr/>
          <w:endnotePr/>
          <w:type w:val="nextPage"/>
          <w:pgSz w:w="11905" w:h="16838" w:orient="portrait"/>
          <w:pgMar w:top="1134" w:right="1134" w:bottom="1134" w:left="1134" w:header="850" w:footer="992" w:gutter="0"/>
          <w:cols w:num="1" w:sep="0" w:space="1701" w:equalWidth="1"/>
          <w:docGrid w:linePitch="360"/>
        </w:sectPr>
      </w:pPr>
      <w:r>
        <w:rPr>
          <w:color w:val="000000" w:themeColor="text1"/>
          <w:sz w:val="24"/>
          <w:szCs w:val="20"/>
        </w:rPr>
      </w:r>
      <w:r>
        <w:rPr>
          <w:color w:val="000000" w:themeColor="text1"/>
        </w:rPr>
      </w:r>
      <w:r/>
    </w:p>
    <w:p>
      <w:pPr>
        <w:pStyle w:val="976"/>
        <w:numPr>
          <w:ilvl w:val="0"/>
          <w:numId w:val="0"/>
        </w:numPr>
        <w:ind w:left="105"/>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t xml:space="preserve">9、技术方案（详见评分标准“主观分”）</w:t>
      </w:r>
      <w:r>
        <w:rPr>
          <w:color w:val="000000" w:themeColor="text1"/>
        </w:rPr>
      </w:r>
      <w:r/>
    </w:p>
    <w:p>
      <w:pPr>
        <w:pStyle w:val="976"/>
        <w:rPr>
          <w:rFonts w:hint="eastAsia"/>
          <w:color w:val="000000" w:themeColor="text1"/>
          <w:sz w:val="24"/>
          <w:szCs w:val="20"/>
        </w:rPr>
      </w:pPr>
      <w:r>
        <w:rPr>
          <w:color w:val="000000" w:themeColor="text1"/>
        </w:rPr>
      </w:r>
      <w:bookmarkStart w:id="904" w:name="_Toc288738397"/>
      <w:r>
        <w:rPr>
          <w:color w:val="000000" w:themeColor="text1"/>
        </w:rPr>
      </w:r>
      <w:bookmarkStart w:id="905" w:name="_Toc288738839"/>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rPr>
          <w:rFonts w:hint="eastAsia"/>
          <w:color w:val="000000" w:themeColor="text1"/>
          <w:sz w:val="24"/>
          <w:szCs w:val="24"/>
        </w:rPr>
      </w:pPr>
      <w:r>
        <w:rPr>
          <w:rFonts w:hint="eastAsia"/>
          <w:color w:val="000000" w:themeColor="text1"/>
          <w:sz w:val="24"/>
          <w:szCs w:val="20"/>
        </w:rPr>
      </w:r>
      <w:r>
        <w:rPr>
          <w:rFonts w:hint="eastAsia"/>
          <w:color w:val="000000" w:themeColor="text1"/>
          <w:sz w:val="24"/>
          <w:szCs w:val="20"/>
        </w:rPr>
      </w:r>
      <w:r/>
    </w:p>
    <w:p>
      <w:pPr>
        <w:rPr>
          <w:rFonts w:hint="eastAsia"/>
          <w:color w:val="000000" w:themeColor="text1"/>
          <w:sz w:val="24"/>
          <w:szCs w:val="24"/>
        </w:rPr>
      </w:pPr>
      <w:r>
        <w:rPr>
          <w:rFonts w:hint="eastAsia"/>
          <w:color w:val="000000" w:themeColor="text1"/>
          <w:sz w:val="24"/>
          <w:szCs w:val="24"/>
        </w:rPr>
      </w:r>
      <w:r>
        <w:rPr>
          <w:rFonts w:hint="eastAsia"/>
          <w:color w:val="000000" w:themeColor="text1"/>
          <w:sz w:val="24"/>
          <w:szCs w:val="24"/>
        </w:rPr>
      </w:r>
      <w:r/>
    </w:p>
    <w:p>
      <w:pPr>
        <w:rPr>
          <w:rFonts w:hint="eastAsia"/>
          <w:color w:val="000000" w:themeColor="text1"/>
          <w:sz w:val="24"/>
          <w:szCs w:val="24"/>
        </w:rPr>
      </w:pPr>
      <w:r>
        <w:rPr>
          <w:rFonts w:hint="eastAsia"/>
          <w:color w:val="000000" w:themeColor="text1"/>
          <w:sz w:val="24"/>
          <w:szCs w:val="24"/>
        </w:rPr>
      </w:r>
      <w:r>
        <w:rPr>
          <w:rFonts w:hint="eastAsia"/>
          <w:color w:val="000000" w:themeColor="text1"/>
          <w:sz w:val="24"/>
          <w:szCs w:val="24"/>
        </w:rPr>
      </w:r>
      <w:r/>
    </w:p>
    <w:p>
      <w:pPr>
        <w:rPr>
          <w:rFonts w:hint="eastAsia"/>
          <w:color w:val="000000" w:themeColor="text1"/>
          <w:sz w:val="24"/>
          <w:szCs w:val="24"/>
        </w:rPr>
      </w:pPr>
      <w:r>
        <w:rPr>
          <w:rFonts w:hint="eastAsia"/>
          <w:color w:val="000000" w:themeColor="text1"/>
          <w:sz w:val="24"/>
          <w:szCs w:val="24"/>
        </w:rPr>
      </w:r>
      <w:r>
        <w:rPr>
          <w:rFonts w:hint="eastAsia"/>
          <w:color w:val="000000" w:themeColor="text1"/>
          <w:sz w:val="24"/>
          <w:szCs w:val="24"/>
        </w:rPr>
      </w:r>
      <w:r/>
    </w:p>
    <w:p>
      <w:pPr>
        <w:rPr>
          <w:rFonts w:hint="eastAsia"/>
          <w:color w:val="000000" w:themeColor="text1"/>
          <w:sz w:val="24"/>
          <w:szCs w:val="24"/>
        </w:rPr>
      </w:pPr>
      <w:r>
        <w:rPr>
          <w:rFonts w:hint="eastAsia"/>
          <w:color w:val="000000" w:themeColor="text1"/>
          <w:sz w:val="24"/>
          <w:szCs w:val="24"/>
        </w:rPr>
      </w:r>
      <w:r>
        <w:rPr>
          <w:rFonts w:hint="eastAsia"/>
          <w:color w:val="000000" w:themeColor="text1"/>
          <w:sz w:val="24"/>
          <w:szCs w:val="24"/>
        </w:rPr>
      </w:r>
      <w:r/>
    </w:p>
    <w:p>
      <w:pPr>
        <w:rPr>
          <w:rFonts w:hint="eastAsia"/>
          <w:color w:val="000000" w:themeColor="text1"/>
          <w:sz w:val="24"/>
          <w:szCs w:val="24"/>
        </w:rPr>
      </w:pPr>
      <w:r>
        <w:rPr>
          <w:rFonts w:hint="eastAsia"/>
          <w:color w:val="000000" w:themeColor="text1"/>
          <w:sz w:val="24"/>
          <w:szCs w:val="24"/>
        </w:rPr>
      </w:r>
      <w:r>
        <w:rPr>
          <w:rFonts w:hint="eastAsia"/>
          <w:color w:val="000000" w:themeColor="text1"/>
          <w:sz w:val="24"/>
          <w:szCs w:val="24"/>
        </w:rPr>
      </w:r>
      <w:r/>
    </w:p>
    <w:p>
      <w:pPr>
        <w:pStyle w:val="976"/>
        <w:rPr>
          <w:rFonts w:hint="eastAsia"/>
          <w:color w:val="000000" w:themeColor="text1"/>
          <w:sz w:val="24"/>
          <w:szCs w:val="24"/>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rFonts w:hint="eastAsia"/>
          <w:color w:val="000000" w:themeColor="text1"/>
          <w:sz w:val="24"/>
          <w:szCs w:val="20"/>
        </w:rPr>
      </w:pPr>
      <w:r>
        <w:rPr>
          <w:rFonts w:hint="eastAsia"/>
          <w:color w:val="000000" w:themeColor="text1"/>
          <w:sz w:val="24"/>
          <w:szCs w:val="20"/>
          <w:lang w:val="en-US" w:eastAsia="zh-CN"/>
        </w:rPr>
      </w:r>
      <w:r>
        <w:rPr>
          <w:color w:val="000000" w:themeColor="text1"/>
        </w:rPr>
      </w:r>
      <w:r/>
    </w:p>
    <w:p>
      <w:pPr>
        <w:pStyle w:val="976"/>
        <w:rPr>
          <w:color w:val="000000" w:themeColor="text1"/>
          <w:sz w:val="24"/>
          <w:szCs w:val="20"/>
        </w:rPr>
      </w:pPr>
      <w:r>
        <w:rPr>
          <w:rFonts w:hint="eastAsia"/>
          <w:color w:val="000000" w:themeColor="text1"/>
          <w:sz w:val="24"/>
          <w:szCs w:val="20"/>
          <w:lang w:val="en-US" w:eastAsia="zh-CN"/>
        </w:rPr>
        <w:t xml:space="preserve">10</w:t>
      </w:r>
      <w:r>
        <w:rPr>
          <w:rFonts w:hint="eastAsia"/>
          <w:color w:val="000000" w:themeColor="text1"/>
          <w:sz w:val="24"/>
          <w:szCs w:val="20"/>
          <w:lang w:eastAsia="zh-CN"/>
        </w:rPr>
        <w:t xml:space="preserve">、</w:t>
      </w:r>
      <w:r>
        <w:rPr>
          <w:rFonts w:hint="eastAsia"/>
          <w:color w:val="000000" w:themeColor="text1"/>
          <w:sz w:val="24"/>
          <w:szCs w:val="20"/>
        </w:rPr>
        <w:t xml:space="preserve">相关业绩案例一览表</w:t>
      </w:r>
      <w:r>
        <w:rPr>
          <w:color w:val="000000" w:themeColor="text1"/>
        </w:rPr>
      </w:r>
      <w:r/>
    </w:p>
    <w:p>
      <w:pPr>
        <w:pStyle w:val="976"/>
        <w:rPr>
          <w:color w:val="000000" w:themeColor="text1"/>
          <w:sz w:val="24"/>
          <w:szCs w:val="20"/>
        </w:rPr>
      </w:pPr>
      <w:r>
        <w:rPr>
          <w:color w:val="000000" w:themeColor="text1"/>
          <w:sz w:val="24"/>
          <w:szCs w:val="20"/>
        </w:rPr>
      </w:r>
      <w:r>
        <w:rPr>
          <w:color w:val="000000" w:themeColor="text1"/>
        </w:rPr>
      </w:r>
      <w:r/>
    </w:p>
    <w:p>
      <w:pPr>
        <w:pStyle w:val="976"/>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904"/>
      <w:r>
        <w:rPr>
          <w:color w:val="000000" w:themeColor="text1"/>
        </w:rPr>
      </w:r>
      <w:bookmarkEnd w:id="905"/>
      <w:r>
        <w:rPr>
          <w:color w:val="000000" w:themeColor="text1"/>
        </w:rPr>
      </w:r>
      <w:r/>
    </w:p>
    <w:p>
      <w:pPr>
        <w:pStyle w:val="976"/>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r/>
    </w:p>
    <w:tbl>
      <w:tblPr>
        <w:tblW w:w="9722" w:type="dxa"/>
        <w:jc w:val="center"/>
        <w:tblInd w:w="-282" w:type="dxa"/>
        <w:tblLayout w:type="fixed"/>
        <w:tblCellMar>
          <w:left w:w="108" w:type="dxa"/>
          <w:top w:w="0" w:type="dxa"/>
          <w:right w:w="108" w:type="dxa"/>
          <w:bottom w:w="0" w:type="dxa"/>
        </w:tblCellMar>
        <w:tblLook w:val="04A0" w:firstRow="1" w:lastRow="0" w:firstColumn="1" w:lastColumn="0" w:noHBand="0" w:noVBand="1"/>
      </w:tblPr>
      <w:tblGrid>
        <w:gridCol w:w="1098"/>
        <w:gridCol w:w="1782"/>
        <w:gridCol w:w="1940"/>
        <w:gridCol w:w="1521"/>
        <w:gridCol w:w="1624"/>
        <w:gridCol w:w="1757"/>
      </w:tblGrid>
      <w:tr>
        <w:trPr>
          <w:trHeight w:val="573"/>
        </w:trPr>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pStyle w:val="976"/>
              <w:jc w:val="center"/>
              <w:spacing w:line="240" w:lineRule="auto"/>
              <w:tabs>
                <w:tab w:val="left" w:pos="9765" w:leader="none"/>
              </w:tabs>
              <w:rPr>
                <w:rFonts w:ascii="宋体" w:hAnsi="宋体" w:cs="宋体"/>
                <w:b/>
                <w:bCs/>
                <w:color w:val="000000" w:themeColor="text1"/>
                <w:sz w:val="24"/>
                <w:szCs w:val="24"/>
                <w:u w:val="none"/>
              </w:rPr>
            </w:pPr>
            <w:r>
              <w:rPr>
                <w:rFonts w:hint="eastAsia" w:ascii="宋体" w:hAnsi="宋体" w:cs="宋体"/>
                <w:b/>
                <w:bCs/>
                <w:color w:val="000000" w:themeColor="text1"/>
                <w:sz w:val="24"/>
                <w:szCs w:val="24"/>
                <w:u w:val="none"/>
                <w:lang w:val="en-US" w:eastAsia="zh-CN" w:bidi="ar-SA"/>
              </w:rPr>
              <w:t xml:space="preserve">序号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center"/>
            <w:textDirection w:val="lrTb"/>
            <w:noWrap w:val="false"/>
          </w:tcPr>
          <w:p>
            <w:pPr>
              <w:pStyle w:val="976"/>
              <w:jc w:val="center"/>
              <w:spacing w:line="240" w:lineRule="auto"/>
              <w:tabs>
                <w:tab w:val="left" w:pos="9765" w:leader="none"/>
              </w:tabs>
              <w:rPr>
                <w:rFonts w:ascii="宋体" w:hAnsi="宋体" w:cs="宋体"/>
                <w:b/>
                <w:bCs/>
                <w:color w:val="000000" w:themeColor="text1"/>
                <w:sz w:val="24"/>
                <w:u w:val="none"/>
              </w:rPr>
            </w:pPr>
            <w:r>
              <w:rPr>
                <w:rFonts w:hint="eastAsia" w:ascii="宋体" w:hAnsi="宋体" w:cs="宋体"/>
                <w:b/>
                <w:bCs/>
                <w:color w:val="000000" w:themeColor="text1"/>
                <w:sz w:val="24"/>
                <w:u w:val="none"/>
                <w:lang w:val="zh-CN"/>
              </w:rPr>
              <w:t xml:space="preserve">项目时间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pStyle w:val="976"/>
              <w:jc w:val="center"/>
              <w:spacing w:line="240" w:lineRule="auto"/>
              <w:tabs>
                <w:tab w:val="left" w:pos="9765" w:leader="none"/>
              </w:tabs>
              <w:rPr>
                <w:rFonts w:ascii="宋体" w:hAnsi="宋体" w:cs="宋体"/>
                <w:b/>
                <w:bCs/>
                <w:color w:val="000000" w:themeColor="text1"/>
                <w:sz w:val="24"/>
                <w:u w:val="none"/>
              </w:rPr>
            </w:pPr>
            <w:r>
              <w:rPr>
                <w:rFonts w:hint="eastAsia" w:ascii="宋体" w:hAnsi="宋体" w:cs="宋体"/>
                <w:b/>
                <w:bCs/>
                <w:color w:val="000000" w:themeColor="text1"/>
                <w:sz w:val="24"/>
                <w:u w:val="none"/>
                <w:lang w:val="zh-CN"/>
              </w:rPr>
              <w:t xml:space="preserve">项目甲方单位</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6"/>
              <w:jc w:val="center"/>
              <w:spacing w:line="240" w:lineRule="auto"/>
              <w:tabs>
                <w:tab w:val="left" w:pos="9765" w:leader="none"/>
              </w:tabs>
              <w:rPr>
                <w:rFonts w:ascii="宋体" w:hAnsi="宋体" w:cs="宋体"/>
                <w:b/>
                <w:bCs/>
                <w:color w:val="000000" w:themeColor="text1"/>
                <w:sz w:val="24"/>
                <w:u w:val="none"/>
              </w:rPr>
            </w:pPr>
            <w:r>
              <w:rPr>
                <w:rFonts w:hint="eastAsia" w:ascii="宋体" w:hAnsi="宋体" w:cs="宋体"/>
                <w:b/>
                <w:bCs/>
                <w:color w:val="000000" w:themeColor="text1"/>
                <w:sz w:val="24"/>
                <w:u w:val="none"/>
                <w:lang w:val="zh-CN"/>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center"/>
            <w:textDirection w:val="lrTb"/>
            <w:noWrap w:val="false"/>
          </w:tcPr>
          <w:p>
            <w:pPr>
              <w:pStyle w:val="976"/>
              <w:jc w:val="center"/>
              <w:spacing w:line="240" w:lineRule="auto"/>
              <w:tabs>
                <w:tab w:val="left" w:pos="9765" w:leader="none"/>
              </w:tabs>
              <w:rPr>
                <w:rFonts w:ascii="宋体" w:hAnsi="宋体" w:cs="宋体"/>
                <w:b/>
                <w:bCs/>
                <w:color w:val="000000" w:themeColor="text1"/>
                <w:sz w:val="24"/>
                <w:u w:val="none"/>
              </w:rPr>
            </w:pPr>
            <w:r>
              <w:rPr>
                <w:rFonts w:hint="eastAsia" w:ascii="宋体" w:hAnsi="宋体" w:cs="宋体"/>
                <w:b/>
                <w:bCs/>
                <w:color w:val="000000" w:themeColor="text1"/>
                <w:sz w:val="24"/>
                <w:u w:val="none"/>
                <w:lang w:val="zh-CN"/>
              </w:rPr>
              <w:t xml:space="preserve">合同金额</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976"/>
              <w:jc w:val="center"/>
              <w:spacing w:line="240" w:lineRule="auto"/>
              <w:tabs>
                <w:tab w:val="left" w:pos="9765" w:leader="none"/>
              </w:tabs>
              <w:rPr>
                <w:rFonts w:ascii="宋体" w:hAnsi="宋体" w:cs="宋体"/>
                <w:b/>
                <w:bCs/>
                <w:color w:val="000000" w:themeColor="text1"/>
                <w:sz w:val="24"/>
                <w:u w:val="none"/>
              </w:rPr>
            </w:pPr>
            <w:r>
              <w:rPr>
                <w:rFonts w:hint="eastAsia" w:ascii="宋体" w:hAnsi="宋体" w:cs="宋体"/>
                <w:b/>
                <w:bCs/>
                <w:color w:val="000000" w:themeColor="text1"/>
                <w:sz w:val="24"/>
                <w:u w:val="none"/>
                <w:lang w:val="zh-CN"/>
              </w:rPr>
              <w:t xml:space="preserve">联系电话</w:t>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pStyle w:val="976"/>
              <w:jc w:val="center"/>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center"/>
            <w:textDirection w:val="lrTb"/>
            <w:noWrap w:val="false"/>
          </w:tcPr>
          <w:p>
            <w:pPr>
              <w:pStyle w:val="976"/>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pStyle w:val="976"/>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6"/>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center"/>
            <w:textDirection w:val="lrTb"/>
            <w:noWrap w:val="false"/>
          </w:tcPr>
          <w:p>
            <w:pPr>
              <w:pStyle w:val="976"/>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976"/>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976"/>
              <w:spacing w:line="360" w:lineRule="auto"/>
              <w:tabs>
                <w:tab w:val="left" w:pos="9765" w:leader="none"/>
              </w:tabs>
              <w:rPr>
                <w:rFonts w:ascii="宋体" w:hAnsi="宋体" w:cs="宋体"/>
                <w:color w:val="000000" w:themeColor="text1"/>
                <w:sz w:val="24"/>
                <w:szCs w:val="24"/>
              </w:rPr>
            </w:pPr>
            <w:r>
              <w:rPr>
                <w:rFonts w:ascii="宋体" w:hAnsi="宋体" w:cs="宋体"/>
                <w:color w:val="000000" w:themeColor="text1"/>
                <w:sz w:val="24"/>
                <w:szCs w:val="24"/>
                <w:lang w:val="en-US" w:eastAsia="zh-CN" w:bidi="ar-SA"/>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pStyle w:val="976"/>
        <w:ind w:firstLine="240"/>
        <w:tabs>
          <w:tab w:val="left" w:pos="9765"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zh-CN"/>
        </w:rPr>
      </w:r>
      <w:r>
        <w:rPr>
          <w:color w:val="000000" w:themeColor="text1"/>
        </w:rPr>
      </w:r>
      <w:r/>
    </w:p>
    <w:p>
      <w:pPr>
        <w:pStyle w:val="976"/>
        <w:tabs>
          <w:tab w:val="left" w:pos="9765" w:leader="none"/>
        </w:tabs>
        <w:rPr>
          <w:rFonts w:ascii="宋体" w:hAnsi="宋体" w:cs="宋体"/>
          <w:b/>
          <w:bCs/>
          <w:color w:val="000000" w:themeColor="text1"/>
          <w:sz w:val="24"/>
        </w:rPr>
      </w:pPr>
      <w:r>
        <w:rPr>
          <w:rFonts w:hint="eastAsia" w:ascii="宋体" w:hAnsi="宋体" w:eastAsia="宋体" w:cs="Times New Roman"/>
          <w:b/>
          <w:bCs/>
          <w:color w:val="000000" w:themeColor="text1"/>
          <w:sz w:val="24"/>
          <w:szCs w:val="24"/>
          <w:lang w:val="zh-CN"/>
        </w:rPr>
        <w:t xml:space="preserve">注：</w:t>
      </w:r>
      <w:r>
        <w:rPr>
          <w:rFonts w:hint="eastAsia" w:ascii="宋体" w:hAnsi="宋体" w:eastAsia="宋体" w:cs="Times New Roman"/>
          <w:b/>
          <w:bCs/>
          <w:color w:val="000000" w:themeColor="text1"/>
          <w:sz w:val="24"/>
          <w:szCs w:val="24"/>
          <w:lang w:val="en-US" w:eastAsia="zh-CN"/>
        </w:rPr>
        <w:t xml:space="preserve">根据招标文件要求提供相关证明材料。</w:t>
      </w:r>
      <w:r>
        <w:rPr>
          <w:color w:val="000000" w:themeColor="text1"/>
        </w:rPr>
      </w:r>
      <w:r/>
    </w:p>
    <w:p>
      <w:pPr>
        <w:pStyle w:val="97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976"/>
        <w:spacing w:before="25" w:after="25" w:line="360" w:lineRule="auto"/>
        <w:rPr>
          <w:color w:val="000000" w:themeColor="text1"/>
          <w:sz w:val="24"/>
        </w:rPr>
      </w:pPr>
      <w:r>
        <w:rPr>
          <w:color w:val="000000" w:themeColor="text1"/>
          <w:sz w:val="24"/>
        </w:rPr>
        <w:t xml:space="preserve">投标人名称（加盖公章）</w:t>
      </w:r>
      <w:r>
        <w:rPr>
          <w:color w:val="000000" w:themeColor="text1"/>
          <w:sz w:val="24"/>
          <w:lang w:val="zh-CN"/>
        </w:rPr>
        <w:t xml:space="preserve">：____________</w:t>
      </w:r>
      <w:r>
        <w:rPr>
          <w:color w:val="000000" w:themeColor="text1"/>
        </w:rPr>
      </w:r>
      <w:r/>
    </w:p>
    <w:p>
      <w:pPr>
        <w:pStyle w:val="976"/>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976"/>
        <w:rPr>
          <w:color w:val="000000" w:themeColor="text1"/>
        </w:rPr>
      </w:pPr>
      <w:r>
        <w:rPr>
          <w:color w:val="000000" w:themeColor="text1"/>
        </w:rPr>
      </w:r>
      <w:r>
        <w:rPr>
          <w:color w:val="000000" w:themeColor="text1"/>
        </w:rPr>
      </w:r>
      <w:r/>
    </w:p>
    <w:p>
      <w:pPr>
        <w:pStyle w:val="976"/>
        <w:rPr>
          <w:color w:val="000000" w:themeColor="text1"/>
        </w:rPr>
      </w:pPr>
      <w:r>
        <w:rPr>
          <w:color w:val="000000" w:themeColor="text1"/>
        </w:rPr>
      </w:r>
      <w:r>
        <w:rPr>
          <w:color w:val="000000" w:themeColor="text1"/>
        </w:rPr>
      </w:r>
      <w:r/>
    </w:p>
    <w:p>
      <w:pPr>
        <w:pStyle w:val="976"/>
        <w:rPr>
          <w:color w:val="000000" w:themeColor="text1"/>
        </w:rPr>
      </w:pPr>
      <w:r>
        <w:rPr>
          <w:color w:val="000000" w:themeColor="text1"/>
        </w:rPr>
      </w:r>
      <w:r>
        <w:rPr>
          <w:color w:val="000000" w:themeColor="text1"/>
        </w:rPr>
      </w:r>
      <w:r/>
    </w:p>
    <w:p>
      <w:pPr>
        <w:pStyle w:val="976"/>
        <w:rPr>
          <w:color w:val="000000" w:themeColor="text1"/>
        </w:rPr>
      </w:pPr>
      <w:r>
        <w:rPr>
          <w:color w:val="000000" w:themeColor="text1"/>
        </w:rPr>
      </w:r>
      <w:r>
        <w:rPr>
          <w:color w:val="000000" w:themeColor="text1"/>
        </w:rPr>
      </w:r>
      <w:r/>
    </w:p>
    <w:p>
      <w:pPr>
        <w:pStyle w:val="976"/>
        <w:rPr>
          <w:color w:val="000000" w:themeColor="text1"/>
        </w:rPr>
      </w:pPr>
      <w:r>
        <w:rPr>
          <w:color w:val="000000" w:themeColor="text1"/>
        </w:rPr>
      </w:r>
      <w:r>
        <w:rPr>
          <w:color w:val="000000" w:themeColor="text1"/>
        </w:rPr>
      </w:r>
      <w:r/>
    </w:p>
    <w:p>
      <w:pPr>
        <w:pStyle w:val="976"/>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976"/>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976"/>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976"/>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spacing w:line="360" w:lineRule="auto"/>
        <w:rPr>
          <w:rFonts w:hint="eastAsia"/>
          <w:color w:val="000000" w:themeColor="text1"/>
          <w:sz w:val="24"/>
          <w:szCs w:val="24"/>
        </w:rPr>
        <w:outlineLvl w:val="2"/>
      </w:pPr>
      <w:r>
        <w:rPr>
          <w:rFonts w:hint="eastAsia"/>
          <w:color w:val="000000" w:themeColor="text1"/>
          <w:sz w:val="24"/>
          <w:szCs w:val="20"/>
        </w:rPr>
      </w:r>
      <w:r>
        <w:rPr>
          <w:rFonts w:hint="eastAsia"/>
          <w:color w:val="000000" w:themeColor="text1"/>
          <w:sz w:val="24"/>
          <w:szCs w:val="20"/>
        </w:rPr>
      </w:r>
      <w:r/>
    </w:p>
    <w:p>
      <w:pPr>
        <w:spacing w:line="360" w:lineRule="auto"/>
        <w:rPr>
          <w:rFonts w:hint="eastAsia"/>
          <w:color w:val="000000" w:themeColor="text1"/>
          <w:sz w:val="24"/>
          <w:szCs w:val="24"/>
        </w:rPr>
        <w:outlineLvl w:val="2"/>
      </w:pPr>
      <w:r>
        <w:rPr>
          <w:rFonts w:hint="eastAsia"/>
          <w:color w:val="000000" w:themeColor="text1"/>
          <w:sz w:val="24"/>
          <w:szCs w:val="24"/>
        </w:rPr>
      </w:r>
      <w:r>
        <w:rPr>
          <w:rFonts w:hint="eastAsia"/>
          <w:color w:val="000000" w:themeColor="text1"/>
          <w:sz w:val="24"/>
          <w:szCs w:val="24"/>
        </w:rPr>
      </w:r>
      <w:r/>
    </w:p>
    <w:p>
      <w:pPr>
        <w:spacing w:line="360" w:lineRule="auto"/>
        <w:rPr>
          <w:rFonts w:hint="eastAsia"/>
          <w:color w:val="000000" w:themeColor="text1"/>
          <w:sz w:val="24"/>
          <w:szCs w:val="24"/>
        </w:rPr>
        <w:outlineLvl w:val="2"/>
      </w:pPr>
      <w:r>
        <w:rPr>
          <w:rFonts w:hint="eastAsia"/>
          <w:color w:val="000000" w:themeColor="text1"/>
          <w:sz w:val="24"/>
          <w:szCs w:val="24"/>
        </w:rPr>
      </w:r>
      <w:r>
        <w:rPr>
          <w:rFonts w:hint="eastAsia"/>
          <w:color w:val="000000" w:themeColor="text1"/>
          <w:sz w:val="24"/>
          <w:szCs w:val="24"/>
        </w:rPr>
      </w:r>
      <w:r/>
    </w:p>
    <w:p>
      <w:pPr>
        <w:spacing w:line="360" w:lineRule="auto"/>
        <w:rPr>
          <w:rFonts w:hint="eastAsia"/>
          <w:color w:val="000000" w:themeColor="text1"/>
          <w:sz w:val="24"/>
          <w:szCs w:val="24"/>
        </w:rPr>
        <w:outlineLvl w:val="2"/>
      </w:pPr>
      <w:r>
        <w:rPr>
          <w:rFonts w:hint="eastAsia"/>
          <w:color w:val="000000" w:themeColor="text1"/>
          <w:sz w:val="24"/>
          <w:szCs w:val="24"/>
        </w:rPr>
      </w:r>
      <w:r>
        <w:rPr>
          <w:rFonts w:hint="eastAsia"/>
          <w:color w:val="000000" w:themeColor="text1"/>
          <w:sz w:val="24"/>
          <w:szCs w:val="24"/>
        </w:rPr>
      </w:r>
      <w:r/>
    </w:p>
    <w:p>
      <w:pPr>
        <w:spacing w:line="360" w:lineRule="auto"/>
        <w:rPr>
          <w:rFonts w:hint="eastAsia"/>
          <w:color w:val="000000" w:themeColor="text1"/>
          <w:sz w:val="24"/>
          <w:szCs w:val="24"/>
        </w:rPr>
        <w:outlineLvl w:val="2"/>
      </w:pPr>
      <w:r>
        <w:rPr>
          <w:rFonts w:hint="eastAsia"/>
          <w:color w:val="000000" w:themeColor="text1"/>
          <w:sz w:val="24"/>
          <w:szCs w:val="24"/>
        </w:rPr>
      </w:r>
      <w:r>
        <w:rPr>
          <w:rFonts w:hint="eastAsia"/>
          <w:color w:val="000000" w:themeColor="text1"/>
          <w:sz w:val="24"/>
          <w:szCs w:val="24"/>
        </w:rPr>
      </w:r>
      <w:r/>
    </w:p>
    <w:p>
      <w:pPr>
        <w:spacing w:line="360" w:lineRule="auto"/>
        <w:rPr>
          <w:rFonts w:hint="eastAsia"/>
          <w:color w:val="000000" w:themeColor="text1"/>
          <w:sz w:val="24"/>
          <w:szCs w:val="24"/>
        </w:rPr>
        <w:outlineLvl w:val="2"/>
      </w:pPr>
      <w:r>
        <w:rPr>
          <w:rFonts w:hint="eastAsia"/>
          <w:color w:val="000000" w:themeColor="text1"/>
          <w:sz w:val="24"/>
          <w:szCs w:val="24"/>
        </w:rPr>
      </w:r>
      <w:r>
        <w:rPr>
          <w:rFonts w:hint="eastAsia"/>
          <w:color w:val="000000" w:themeColor="text1"/>
          <w:sz w:val="24"/>
          <w:szCs w:val="24"/>
        </w:rPr>
      </w:r>
      <w:r/>
    </w:p>
    <w:p>
      <w:pPr>
        <w:spacing w:line="360" w:lineRule="auto"/>
        <w:rPr>
          <w:rFonts w:hint="eastAsia"/>
          <w:color w:val="000000" w:themeColor="text1"/>
          <w:sz w:val="24"/>
          <w:szCs w:val="24"/>
        </w:rPr>
        <w:outlineLvl w:val="2"/>
      </w:pPr>
      <w:r>
        <w:rPr>
          <w:rFonts w:hint="eastAsia"/>
          <w:color w:val="000000" w:themeColor="text1"/>
          <w:sz w:val="24"/>
          <w:szCs w:val="24"/>
        </w:rPr>
      </w:r>
      <w:r>
        <w:rPr>
          <w:rFonts w:hint="eastAsia"/>
          <w:color w:val="000000" w:themeColor="text1"/>
          <w:sz w:val="24"/>
          <w:szCs w:val="24"/>
        </w:rPr>
      </w:r>
      <w:r/>
    </w:p>
    <w:p>
      <w:pPr>
        <w:pStyle w:val="976"/>
        <w:spacing w:line="360" w:lineRule="auto"/>
        <w:rPr>
          <w:rFonts w:hint="eastAsia"/>
          <w:color w:val="000000" w:themeColor="text1"/>
          <w:sz w:val="24"/>
          <w:szCs w:val="24"/>
        </w:rPr>
        <w:outlineLvl w:val="2"/>
      </w:pPr>
      <w:r>
        <w:rPr>
          <w:rFonts w:hint="eastAsia"/>
          <w:color w:val="000000" w:themeColor="text1"/>
          <w:sz w:val="24"/>
          <w:szCs w:val="20"/>
        </w:rPr>
      </w:r>
      <w:r>
        <w:rPr>
          <w:color w:val="000000" w:themeColor="text1"/>
        </w:rPr>
      </w:r>
      <w:r/>
    </w:p>
    <w:p>
      <w:pPr>
        <w:pStyle w:val="976"/>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976"/>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976"/>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976"/>
        <w:spacing w:line="360" w:lineRule="auto"/>
        <w:rPr>
          <w:rFonts w:hint="eastAsia" w:ascii="宋体" w:hAnsi="宋体" w:eastAsia="宋体" w:cs="Times New Roman"/>
          <w:b/>
          <w:color w:val="000000" w:themeColor="text1"/>
          <w:sz w:val="36"/>
          <w:szCs w:val="36"/>
          <w:u w:val="none"/>
        </w:rPr>
        <w:outlineLvl w:val="2"/>
      </w:pPr>
      <w:r>
        <w:rPr>
          <w:rFonts w:hint="eastAsia"/>
          <w:color w:val="000000" w:themeColor="text1"/>
          <w:sz w:val="24"/>
          <w:szCs w:val="20"/>
          <w:lang w:val="en-US" w:eastAsia="zh-CN"/>
        </w:rPr>
        <w:t xml:space="preserve">11、拟投入本项目设备一览表</w:t>
      </w:r>
      <w:r>
        <w:rPr>
          <w:color w:val="000000" w:themeColor="text1"/>
        </w:rPr>
      </w:r>
      <w:r/>
    </w:p>
    <w:p>
      <w:pPr>
        <w:pStyle w:val="976"/>
        <w:jc w:val="center"/>
        <w:spacing w:line="240" w:lineRule="atLeast"/>
        <w:rPr>
          <w:rFonts w:hint="eastAsia" w:ascii="宋体" w:hAnsi="宋体" w:eastAsia="宋体" w:cs="Times New Roman"/>
          <w:b/>
          <w:color w:val="000000" w:themeColor="text1"/>
          <w:sz w:val="36"/>
          <w:szCs w:val="36"/>
        </w:rPr>
      </w:pPr>
      <w:r>
        <w:rPr>
          <w:rFonts w:hint="eastAsia" w:ascii="宋体" w:hAnsi="宋体" w:eastAsia="宋体" w:cs="Times New Roman"/>
          <w:b/>
          <w:color w:val="000000" w:themeColor="text1"/>
          <w:sz w:val="36"/>
          <w:szCs w:val="36"/>
          <w:lang w:val="en-US" w:eastAsia="zh-CN"/>
        </w:rPr>
      </w:r>
      <w:r>
        <w:rPr>
          <w:color w:val="000000" w:themeColor="text1"/>
        </w:rPr>
      </w:r>
      <w:r/>
    </w:p>
    <w:p>
      <w:pPr>
        <w:pStyle w:val="976"/>
        <w:jc w:val="center"/>
        <w:spacing w:line="240" w:lineRule="atLeast"/>
        <w:rPr>
          <w:rFonts w:hint="eastAsia" w:ascii="宋体" w:hAnsi="宋体" w:eastAsia="宋体" w:cs="Times New Roman"/>
          <w:b/>
          <w:color w:val="000000" w:themeColor="text1"/>
          <w:sz w:val="36"/>
          <w:szCs w:val="36"/>
        </w:rPr>
      </w:pPr>
      <w:r>
        <w:rPr>
          <w:rFonts w:hint="eastAsia" w:ascii="宋体" w:hAnsi="宋体" w:eastAsia="宋体" w:cs="Times New Roman"/>
          <w:b/>
          <w:color w:val="000000" w:themeColor="text1"/>
          <w:sz w:val="36"/>
          <w:szCs w:val="36"/>
          <w:lang w:val="en-US" w:eastAsia="zh-CN"/>
        </w:rPr>
        <w:t xml:space="preserve">拟投入本项目设备一览表</w:t>
      </w:r>
      <w:r>
        <w:rPr>
          <w:color w:val="000000" w:themeColor="text1"/>
        </w:rPr>
      </w:r>
      <w:r/>
    </w:p>
    <w:tbl>
      <w:tblPr>
        <w:tblW w:w="9252" w:type="dxa"/>
        <w:jc w:val="center"/>
        <w:tblInd w:w="-14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3750"/>
        <w:gridCol w:w="2615"/>
        <w:gridCol w:w="2052"/>
      </w:tblGrid>
      <w:tr>
        <w:trPr>
          <w:trHeight w:val="65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设备名称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976"/>
              <w:jc w:val="center"/>
              <w:spacing w:line="240" w:lineRule="auto"/>
              <w:tabs>
                <w:tab w:val="left" w:pos="9765" w:leader="none"/>
              </w:tabs>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自有/租赁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备注</w:t>
            </w:r>
            <w:r>
              <w:rPr>
                <w:color w:val="000000" w:themeColor="text1"/>
              </w:rPr>
            </w:r>
            <w:r/>
          </w:p>
        </w:tc>
      </w:tr>
      <w:tr>
        <w:trPr>
          <w:trHeight w:val="442"/>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42"/>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39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36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2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12"/>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pStyle w:val="976"/>
        <w:spacing w:before="25" w:after="25" w:line="360" w:lineRule="auto"/>
        <w:rPr>
          <w:rFonts w:ascii="Times New Roman" w:hAnsi="Times New Roman" w:eastAsia="宋体" w:cs="Times New Roman"/>
          <w:color w:val="000000" w:themeColor="text1"/>
          <w:sz w:val="24"/>
        </w:rPr>
      </w:pPr>
      <w:r>
        <w:rPr>
          <w:rFonts w:hint="eastAsia" w:ascii="宋体" w:hAnsi="宋体" w:eastAsia="宋体" w:cs="Times New Roman"/>
          <w:b/>
          <w:bCs/>
          <w:color w:val="000000" w:themeColor="text1"/>
          <w:sz w:val="24"/>
          <w:szCs w:val="24"/>
          <w:lang w:val="zh-CN"/>
        </w:rPr>
        <w:t xml:space="preserve">注：</w:t>
      </w:r>
      <w:r>
        <w:rPr>
          <w:rFonts w:hint="eastAsia" w:ascii="宋体" w:hAnsi="宋体" w:eastAsia="宋体" w:cs="Times New Roman"/>
          <w:b/>
          <w:bCs/>
          <w:color w:val="000000" w:themeColor="text1"/>
          <w:sz w:val="24"/>
          <w:szCs w:val="24"/>
          <w:lang w:val="en-US" w:eastAsia="zh-CN"/>
        </w:rPr>
        <w:t xml:space="preserve">根据招标文件要求提供相关证明材料。</w:t>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投标人名称（加盖公章）</w:t>
      </w:r>
      <w:r>
        <w:rPr>
          <w:rFonts w:ascii="Times New Roman" w:hAnsi="Times New Roman" w:eastAsia="宋体" w:cs="Times New Roman"/>
          <w:color w:val="000000" w:themeColor="text1"/>
          <w:sz w:val="24"/>
          <w:lang w:val="zh-CN"/>
        </w:rPr>
        <w:t xml:space="preserve">：____________</w:t>
      </w:r>
      <w:r>
        <w:rPr>
          <w:color w:val="000000" w:themeColor="text1"/>
        </w:rPr>
      </w:r>
      <w:r/>
    </w:p>
    <w:p>
      <w:pPr>
        <w:pStyle w:val="976"/>
        <w:rPr>
          <w:rFonts w:hint="eastAsia"/>
          <w:color w:val="000000" w:themeColor="text1"/>
        </w:rPr>
        <w:sectPr>
          <w:headerReference w:type="even" r:id="rId12"/>
          <w:headerReference w:type="first" r:id="rId13"/>
          <w:footerReference w:type="even" r:id="rId17"/>
          <w:footerReference w:type="first" r:id="rId18"/>
          <w:footnotePr/>
          <w:endnotePr/>
          <w:type w:val="nextPage"/>
          <w:pgSz w:w="11905" w:h="16838" w:orient="portrait"/>
          <w:pgMar w:top="1134" w:right="1134" w:bottom="1134" w:left="1134" w:header="850" w:footer="992" w:gutter="0"/>
          <w:cols w:num="1" w:sep="0" w:space="1701" w:equalWidth="1"/>
          <w:docGrid w:linePitch="360"/>
        </w:sectPr>
      </w:pPr>
      <w:r>
        <w:rPr>
          <w:rFonts w:ascii="Times New Roman" w:hAnsi="Times New Roman" w:eastAsia="宋体" w:cs="Times New Roman"/>
          <w:color w:val="000000" w:themeColor="text1"/>
          <w:sz w:val="24"/>
          <w:szCs w:val="20"/>
        </w:rPr>
        <w:t xml:space="preserve">日期：_____年______月______日</w:t>
      </w:r>
      <w:r>
        <w:rPr>
          <w:color w:val="000000" w:themeColor="text1"/>
        </w:rPr>
      </w:r>
      <w:r/>
    </w:p>
    <w:p>
      <w:pPr>
        <w:pStyle w:val="976"/>
        <w:ind w:right="482"/>
        <w:jc w:val="left"/>
        <w:keepLines w:val="0"/>
        <w:keepNext w:val="0"/>
        <w:pageBreakBefore w:val="0"/>
        <w:widowControl w:val="off"/>
        <w:rPr>
          <w:rStyle w:val="1049"/>
          <w:rFonts w:ascii="宋体" w:hAnsi="宋体" w:eastAsia="宋体" w:cs="宋体"/>
          <w:bCs w:val="0"/>
          <w:color w:val="000000" w:themeColor="text1"/>
          <w:sz w:val="28"/>
          <w:szCs w:val="28"/>
        </w:rPr>
        <w:outlineLvl w:val="9"/>
      </w:pPr>
      <w:r>
        <w:rPr>
          <w:rFonts w:hint="eastAsia" w:ascii="宋体" w:hAnsi="宋体" w:eastAsia="宋体" w:cs="宋体"/>
          <w:b w:val="0"/>
          <w:bCs/>
          <w:color w:val="000000" w:themeColor="text1"/>
          <w:szCs w:val="21"/>
          <w:lang w:val="en-US" w:eastAsia="zh-CN"/>
        </w:rPr>
        <w:t xml:space="preserve">12、</w:t>
      </w:r>
      <w:r>
        <w:rPr>
          <w:rFonts w:hint="eastAsia" w:ascii="Times New Roman" w:hAnsi="Times New Roman" w:eastAsia="宋体" w:cs="Times New Roman"/>
          <w:color w:val="000000" w:themeColor="text1"/>
          <w:sz w:val="24"/>
          <w:szCs w:val="20"/>
          <w:lang w:val="en-US" w:eastAsia="zh-CN"/>
        </w:rPr>
        <w:t xml:space="preserve">拟投入本项目小组成员一览表（人员明细表）</w:t>
      </w:r>
      <w:r>
        <w:rPr>
          <w:color w:val="000000" w:themeColor="text1"/>
        </w:rPr>
      </w:r>
      <w:r/>
    </w:p>
    <w:p>
      <w:pPr>
        <w:pStyle w:val="976"/>
        <w:jc w:val="center"/>
        <w:keepLines w:val="0"/>
        <w:keepNext w:val="0"/>
        <w:pageBreakBefore w:val="0"/>
        <w:spacing w:line="240" w:lineRule="atLeast"/>
        <w:widowControl w:val="off"/>
        <w:rPr>
          <w:rFonts w:hint="eastAsia" w:ascii="宋体" w:hAnsi="宋体" w:eastAsia="宋体" w:cs="Times New Roman"/>
          <w:b/>
          <w:color w:val="000000" w:themeColor="text1"/>
          <w:sz w:val="36"/>
          <w:szCs w:val="36"/>
        </w:rPr>
        <w:outlineLvl w:val="9"/>
      </w:pPr>
      <w:r>
        <w:rPr>
          <w:rFonts w:hint="eastAsia" w:ascii="宋体" w:hAnsi="宋体" w:eastAsia="宋体" w:cs="Times New Roman"/>
          <w:b/>
          <w:color w:val="000000" w:themeColor="text1"/>
          <w:sz w:val="36"/>
          <w:szCs w:val="36"/>
          <w:lang w:val="en-US" w:eastAsia="zh-CN"/>
        </w:rPr>
      </w:r>
      <w:r>
        <w:rPr>
          <w:color w:val="000000" w:themeColor="text1"/>
        </w:rPr>
      </w:r>
      <w:r/>
    </w:p>
    <w:p>
      <w:pPr>
        <w:pStyle w:val="976"/>
        <w:jc w:val="center"/>
        <w:keepLines w:val="0"/>
        <w:keepNext w:val="0"/>
        <w:pageBreakBefore w:val="0"/>
        <w:spacing w:line="240" w:lineRule="atLeast"/>
        <w:widowControl w:val="off"/>
        <w:rPr>
          <w:rFonts w:hint="eastAsia" w:ascii="宋体" w:hAnsi="宋体" w:eastAsia="宋体" w:cs="Times New Roman"/>
          <w:b/>
          <w:color w:val="000000" w:themeColor="text1"/>
          <w:sz w:val="36"/>
          <w:szCs w:val="36"/>
        </w:rPr>
        <w:outlineLvl w:val="9"/>
      </w:pPr>
      <w:r>
        <w:rPr>
          <w:rFonts w:hint="eastAsia" w:ascii="宋体" w:hAnsi="宋体" w:eastAsia="宋体" w:cs="Times New Roman"/>
          <w:b/>
          <w:color w:val="000000" w:themeColor="text1"/>
          <w:sz w:val="36"/>
          <w:szCs w:val="36"/>
          <w:lang w:val="en-US" w:eastAsia="zh-CN"/>
        </w:rPr>
        <w:t xml:space="preserve">拟投入</w:t>
      </w:r>
      <w:r>
        <w:rPr>
          <w:rFonts w:hint="eastAsia" w:ascii="宋体" w:hAnsi="宋体" w:eastAsia="宋体" w:cs="Times New Roman"/>
          <w:b/>
          <w:color w:val="000000" w:themeColor="text1"/>
          <w:sz w:val="36"/>
          <w:szCs w:val="36"/>
        </w:rPr>
        <w:t xml:space="preserve">本项目小组成员一览</w:t>
      </w:r>
      <w:r>
        <w:rPr>
          <w:rFonts w:hint="eastAsia" w:ascii="宋体" w:hAnsi="宋体" w:eastAsia="宋体" w:cs="Times New Roman"/>
          <w:b/>
          <w:color w:val="000000" w:themeColor="text1"/>
          <w:sz w:val="36"/>
          <w:szCs w:val="36"/>
          <w:lang w:val="en-US" w:eastAsia="zh-CN"/>
        </w:rPr>
        <w:t xml:space="preserve">表</w:t>
      </w:r>
      <w:r>
        <w:rPr>
          <w:color w:val="000000" w:themeColor="text1"/>
        </w:rPr>
      </w:r>
      <w:r/>
    </w:p>
    <w:p>
      <w:pPr>
        <w:pStyle w:val="976"/>
        <w:spacing w:line="240" w:lineRule="atLeast"/>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r>
      <w:r>
        <w:rPr>
          <w:color w:val="000000" w:themeColor="text1"/>
        </w:rPr>
      </w:r>
      <w:r/>
    </w:p>
    <w:tbl>
      <w:tblPr>
        <w:tblW w:w="5174" w:type="pct"/>
        <w:jc w:val="center"/>
        <w:tblInd w:w="-4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014"/>
        <w:gridCol w:w="745"/>
        <w:gridCol w:w="841"/>
        <w:gridCol w:w="1004"/>
        <w:gridCol w:w="1666"/>
        <w:gridCol w:w="1023"/>
        <w:gridCol w:w="1515"/>
        <w:gridCol w:w="1517"/>
      </w:tblGrid>
      <w:tr>
        <w:trPr>
          <w:trHeight w:val="65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学历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76"/>
              <w:jc w:val="center"/>
              <w:spacing w:line="240" w:lineRule="auto"/>
              <w:tabs>
                <w:tab w:val="left" w:pos="9765" w:leader="none"/>
              </w:tabs>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身份证号码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专业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6"/>
              <w:jc w:val="center"/>
              <w:spacing w:line="240" w:lineRule="auto"/>
              <w:tabs>
                <w:tab w:val="left" w:pos="9765"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专业培训</w:t>
            </w:r>
            <w:r>
              <w:rPr>
                <w:rFonts w:hint="eastAsia" w:ascii="宋体" w:hAnsi="宋体" w:eastAsia="宋体" w:cs="宋体"/>
                <w:b/>
                <w:bCs/>
                <w:color w:val="000000" w:themeColor="text1"/>
                <w:sz w:val="24"/>
                <w:szCs w:val="24"/>
                <w:lang w:val="en-US" w:eastAsia="zh-CN"/>
              </w:rPr>
              <w:t xml:space="preserve">或</w:t>
            </w:r>
            <w:r>
              <w:rPr>
                <w:rFonts w:hint="eastAsia" w:ascii="宋体" w:hAnsi="宋体" w:eastAsia="宋体" w:cs="宋体"/>
                <w:b/>
                <w:bCs/>
                <w:color w:val="000000" w:themeColor="text1"/>
                <w:sz w:val="24"/>
                <w:szCs w:val="24"/>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6"/>
              <w:jc w:val="center"/>
              <w:spacing w:line="240" w:lineRule="auto"/>
              <w:tabs>
                <w:tab w:val="left" w:pos="9765" w:leader="none"/>
              </w:tabs>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岗位职责</w:t>
            </w:r>
            <w:r>
              <w:rPr>
                <w:color w:val="000000" w:themeColor="text1"/>
              </w:rPr>
            </w:r>
            <w:r/>
          </w:p>
        </w:tc>
      </w:tr>
      <w:tr>
        <w:trPr>
          <w:trHeight w:val="44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4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39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36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2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1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6"/>
              <w:jc w:val="center"/>
              <w:spacing w:line="360" w:lineRule="auto"/>
              <w:tabs>
                <w:tab w:val="left" w:pos="976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pStyle w:val="976"/>
        <w:spacing w:line="360" w:lineRule="auto"/>
        <w:tabs>
          <w:tab w:val="left" w:pos="9765" w:leader="none"/>
        </w:tabs>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lang w:val="zh-CN"/>
        </w:rPr>
      </w:r>
      <w:r>
        <w:rPr>
          <w:color w:val="000000" w:themeColor="text1"/>
        </w:rPr>
      </w:r>
      <w:r/>
    </w:p>
    <w:p>
      <w:pPr>
        <w:pStyle w:val="976"/>
        <w:spacing w:line="360" w:lineRule="auto"/>
        <w:tabs>
          <w:tab w:val="left" w:pos="9765" w:leader="none"/>
        </w:tabs>
        <w:rPr>
          <w:rFonts w:ascii="Times New Roman" w:hAnsi="Times New Roman" w:eastAsia="宋体" w:cs="Times New Roman"/>
          <w:b/>
          <w:bCs/>
          <w:color w:val="000000" w:themeColor="text1"/>
          <w:u w:val="none"/>
        </w:rPr>
      </w:pPr>
      <w:r>
        <w:rPr>
          <w:rFonts w:hint="eastAsia" w:ascii="宋体" w:hAnsi="宋体" w:eastAsia="宋体" w:cs="Times New Roman"/>
          <w:b/>
          <w:bCs/>
          <w:color w:val="000000" w:themeColor="text1"/>
          <w:sz w:val="24"/>
          <w:szCs w:val="24"/>
          <w:lang w:val="zh-CN"/>
        </w:rPr>
        <w:t xml:space="preserve">注：</w:t>
      </w:r>
      <w:r>
        <w:rPr>
          <w:rFonts w:hint="eastAsia" w:ascii="宋体" w:hAnsi="宋体" w:eastAsia="宋体" w:cs="Times New Roman"/>
          <w:b/>
          <w:bCs/>
          <w:color w:val="000000" w:themeColor="text1"/>
          <w:sz w:val="24"/>
          <w:szCs w:val="24"/>
          <w:lang w:val="en-US" w:eastAsia="zh-CN"/>
        </w:rPr>
        <w:t xml:space="preserve">根据招标文件要求提供相关证明材料。</w:t>
      </w:r>
      <w:r>
        <w:rPr>
          <w:color w:val="000000" w:themeColor="text1"/>
        </w:rPr>
      </w:r>
      <w:r/>
    </w:p>
    <w:p>
      <w:pPr>
        <w:pStyle w:val="976"/>
        <w:spacing w:line="240" w:lineRule="atLeas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rPr>
          <w:color w:val="000000" w:themeColor="text1"/>
        </w:rPr>
      </w:r>
      <w:r/>
    </w:p>
    <w:p>
      <w:pPr>
        <w:pStyle w:val="976"/>
        <w:spacing w:line="240" w:lineRule="atLeast"/>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r>
      <w:r>
        <w:rPr>
          <w:color w:val="000000" w:themeColor="text1"/>
        </w:rPr>
      </w:r>
      <w:r/>
    </w:p>
    <w:p>
      <w:pPr>
        <w:pStyle w:val="97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投标人名称（加盖公章）</w:t>
      </w:r>
      <w:r>
        <w:rPr>
          <w:rFonts w:ascii="Times New Roman" w:hAnsi="Times New Roman" w:eastAsia="宋体" w:cs="Times New Roman"/>
          <w:color w:val="000000" w:themeColor="text1"/>
          <w:sz w:val="24"/>
          <w:lang w:val="zh-CN"/>
        </w:rPr>
        <w:t xml:space="preserve">：____________</w:t>
      </w:r>
      <w:r>
        <w:rPr>
          <w:color w:val="000000" w:themeColor="text1"/>
        </w:rPr>
      </w:r>
      <w:r/>
    </w:p>
    <w:p>
      <w:pPr>
        <w:pStyle w:val="976"/>
        <w:spacing w:line="360" w:lineRule="auto"/>
        <w:rPr>
          <w:rFonts w:eastAsia="宋体"/>
          <w:color w:val="000000" w:themeColor="text1"/>
          <w:sz w:val="24"/>
          <w:szCs w:val="20"/>
        </w:rPr>
        <w:sectPr>
          <w:footnotePr/>
          <w:endnotePr/>
          <w:type w:val="nextPage"/>
          <w:pgSz w:w="11905" w:h="16838" w:orient="portrait"/>
          <w:pgMar w:top="1134" w:right="1134" w:bottom="1134" w:left="1134" w:header="850" w:footer="992" w:gutter="0"/>
          <w:cols w:num="1" w:sep="0" w:space="1701" w:equalWidth="1"/>
          <w:docGrid w:linePitch="360"/>
        </w:sectPr>
      </w:pPr>
      <w:r>
        <w:rPr>
          <w:rFonts w:ascii="Times New Roman" w:hAnsi="Times New Roman" w:eastAsia="宋体" w:cs="Times New Roman"/>
          <w:color w:val="000000" w:themeColor="text1"/>
          <w:sz w:val="24"/>
          <w:szCs w:val="20"/>
        </w:rPr>
        <w:t xml:space="preserve">日期：_____年______月______日</w:t>
      </w:r>
      <w:r>
        <w:rPr>
          <w:color w:val="000000" w:themeColor="text1"/>
        </w:rPr>
      </w:r>
      <w:r/>
    </w:p>
    <w:p>
      <w:pPr>
        <w:pStyle w:val="976"/>
        <w:spacing w:line="360" w:lineRule="auto"/>
        <w:rPr>
          <w:color w:val="000000" w:themeColor="text1"/>
          <w:sz w:val="24"/>
          <w:szCs w:val="20"/>
        </w:rPr>
        <w:outlineLvl w:val="2"/>
      </w:pPr>
      <w:r>
        <w:rPr>
          <w:rFonts w:hint="eastAsia"/>
          <w:color w:val="000000" w:themeColor="text1"/>
          <w:sz w:val="24"/>
          <w:szCs w:val="20"/>
          <w:lang w:val="en-US" w:eastAsia="zh-CN"/>
        </w:rPr>
        <w:t xml:space="preserve">13、</w:t>
      </w:r>
      <w:r>
        <w:rPr>
          <w:color w:val="000000" w:themeColor="text1"/>
          <w:sz w:val="24"/>
          <w:szCs w:val="20"/>
        </w:rPr>
        <w:t xml:space="preserve">招标文件要求提供或投标人认为应附的其他材料</w:t>
      </w:r>
      <w:r>
        <w:rPr>
          <w:color w:val="000000" w:themeColor="text1"/>
        </w:rPr>
      </w:r>
      <w:r/>
    </w:p>
    <w:sectPr>
      <w:footnotePr/>
      <w:endnotePr/>
      <w:type w:val="nextPage"/>
      <w:pgSz w:w="11905" w:h="16838" w:orient="portrait"/>
      <w:pgMar w:top="1134"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2">
    <w:panose1 w:val="05020102010507070707"/>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widowControl w:val="off"/>
      <w:tabs>
        <w:tab w:val="center" w:pos="4153" w:leader="none"/>
        <w:tab w:val="right" w:pos="8306" w:leader="none"/>
      </w:tabs>
      <w:rPr>
        <w:rFonts w:ascii="宋体" w:hAnsi="Times New Roman" w:eastAsia="宋体" w:cs="Times New Roman"/>
        <w:sz w:val="18"/>
        <w:szCs w:val="20"/>
        <w:lang w:val="en-US" w:eastAsia="zh-CN" w:bidi="ar-SA"/>
      </w:rPr>
      <w:framePr w:wrap="around" w:vAnchor="text" w:hAnchor="margin" w:xAlign="right" w:y="1"/>
    </w:pPr>
    <w:r>
      <w:rPr>
        <w:rFonts w:ascii="宋体" w:hAnsi="Times New Roman" w:eastAsia="宋体" w:cs="Times New Roman"/>
        <w:sz w:val="18"/>
        <w:szCs w:val="20"/>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976"/>
      <w:ind w:right="360"/>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p>
    <w:pPr>
      <w:pStyle w:val="976"/>
      <w:rPr>
        <w:rFonts w:ascii="Times New Roman" w:hAnsi="Times New Roman" w:eastAsia="宋体" w:cs="Times New Roman"/>
      </w:rPr>
    </w:pPr>
    <w:r>
      <w:rPr>
        <w:rFonts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widowControl w:val="off"/>
      <w:rPr>
        <w:rStyle w:val="1050"/>
        <w:rFonts w:ascii="宋体" w:hAnsi="Times New Roman" w:eastAsia="宋体" w:cs="Times New Roman"/>
        <w:sz w:val="18"/>
        <w:szCs w:val="20"/>
        <w:lang w:val="en-US" w:eastAsia="zh-CN" w:bidi="ar-SA"/>
      </w:rPr>
      <w:framePr w:wrap="around" w:vAnchor="text" w:hAnchor="margin" w:xAlign="right" w:y="1"/>
    </w:pPr>
    <w:r>
      <w:rPr>
        <w:rStyle w:val="1050"/>
        <w:rFonts w:ascii="Times New Roman" w:hAnsi="Times New Roman" w:eastAsia="宋体" w:cs="Times New Roman"/>
        <w:sz w:val="21"/>
        <w:szCs w:val="24"/>
        <w:lang w:val="en-US" w:eastAsia="zh-CN" w:bidi="ar-SA"/>
      </w:rPr>
      <w:fldChar w:fldCharType="begin"/>
    </w:r>
    <w:r>
      <w:rPr>
        <w:rStyle w:val="1050"/>
        <w:rFonts w:ascii="Times New Roman" w:hAnsi="Times New Roman" w:eastAsia="宋体" w:cs="Times New Roman"/>
        <w:sz w:val="21"/>
        <w:szCs w:val="24"/>
        <w:lang w:val="en-US" w:eastAsia="zh-CN" w:bidi="ar-SA"/>
      </w:rPr>
      <w:instrText xml:space="preserve">PAGE  </w:instrText>
    </w:r>
    <w:r>
      <w:rPr>
        <w:rStyle w:val="1050"/>
        <w:rFonts w:ascii="Times New Roman" w:hAnsi="Times New Roman" w:eastAsia="宋体" w:cs="Times New Roman"/>
        <w:sz w:val="21"/>
        <w:szCs w:val="24"/>
        <w:lang w:val="en-US" w:eastAsia="zh-CN" w:bidi="ar-SA"/>
      </w:rPr>
      <w:fldChar w:fldCharType="end"/>
    </w:r>
    <w:r>
      <w:rPr>
        <w:rStyle w:val="1050"/>
        <w:rFonts w:ascii="宋体" w:hAnsi="Times New Roman" w:eastAsia="宋体" w:cs="Times New Roman"/>
        <w:sz w:val="18"/>
        <w:szCs w:val="20"/>
        <w:lang w:val="en-US" w:eastAsia="zh-CN" w:bidi="ar-SA"/>
      </w:rPr>
    </w:r>
    <w:r/>
  </w:p>
  <w:p>
    <w:pPr>
      <w:pStyle w:val="976"/>
      <w:ind w:right="360"/>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p>
    <w:pPr>
      <w:pStyle w:val="976"/>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p>
    <w:pPr>
      <w:pStyle w:val="976"/>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pStyle w:val="976"/>
      <w:rPr>
        <w:rFonts w:ascii="Times New Roman" w:hAnsi="Times New Roman" w:eastAsia="宋体" w:cs="Times New Roman"/>
      </w:rPr>
    </w:pPr>
    <w:r>
      <w:rPr>
        <w:rFonts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76"/>
        <w:ind w:left="4941" w:hanging="1140"/>
        <w:tabs>
          <w:tab w:val="num" w:pos="4941" w:leader="none"/>
        </w:tabs>
      </w:pPr>
      <w:rPr>
        <w:rFonts w:hint="eastAsia"/>
      </w:rPr>
    </w:lvl>
    <w:lvl w:ilvl="1">
      <w:start w:val="1"/>
      <w:numFmt w:val="lowerLetter"/>
      <w:isLgl w:val="false"/>
      <w:suff w:val="tab"/>
      <w:lvlText w:val="%2)"/>
      <w:lvlJc w:val="left"/>
      <w:pPr>
        <w:pStyle w:val="976"/>
        <w:ind w:left="4641" w:hanging="420"/>
        <w:tabs>
          <w:tab w:val="num" w:pos="4641" w:leader="none"/>
        </w:tabs>
      </w:pPr>
    </w:lvl>
    <w:lvl w:ilvl="2">
      <w:start w:val="1"/>
      <w:numFmt w:val="lowerRoman"/>
      <w:isLgl w:val="false"/>
      <w:suff w:val="tab"/>
      <w:lvlText w:val="%3."/>
      <w:lvlJc w:val="right"/>
      <w:pPr>
        <w:pStyle w:val="976"/>
        <w:ind w:left="5061" w:hanging="420"/>
        <w:tabs>
          <w:tab w:val="num" w:pos="5061" w:leader="none"/>
        </w:tabs>
      </w:pPr>
    </w:lvl>
    <w:lvl w:ilvl="3">
      <w:start w:val="1"/>
      <w:numFmt w:val="decimal"/>
      <w:isLgl w:val="false"/>
      <w:suff w:val="tab"/>
      <w:lvlText w:val="%4."/>
      <w:lvlJc w:val="left"/>
      <w:pPr>
        <w:pStyle w:val="976"/>
        <w:ind w:left="5481" w:hanging="420"/>
        <w:tabs>
          <w:tab w:val="num" w:pos="5481" w:leader="none"/>
        </w:tabs>
      </w:pPr>
    </w:lvl>
    <w:lvl w:ilvl="4">
      <w:start w:val="1"/>
      <w:numFmt w:val="lowerLetter"/>
      <w:isLgl w:val="false"/>
      <w:suff w:val="tab"/>
      <w:lvlText w:val="%5)"/>
      <w:lvlJc w:val="left"/>
      <w:pPr>
        <w:pStyle w:val="976"/>
        <w:ind w:left="5901" w:hanging="420"/>
        <w:tabs>
          <w:tab w:val="num" w:pos="5901" w:leader="none"/>
        </w:tabs>
      </w:pPr>
    </w:lvl>
    <w:lvl w:ilvl="5">
      <w:start w:val="1"/>
      <w:numFmt w:val="lowerRoman"/>
      <w:isLgl w:val="false"/>
      <w:suff w:val="tab"/>
      <w:lvlText w:val="%6."/>
      <w:lvlJc w:val="right"/>
      <w:pPr>
        <w:pStyle w:val="976"/>
        <w:ind w:left="6321" w:hanging="420"/>
        <w:tabs>
          <w:tab w:val="num" w:pos="6321" w:leader="none"/>
        </w:tabs>
      </w:pPr>
    </w:lvl>
    <w:lvl w:ilvl="6">
      <w:start w:val="1"/>
      <w:numFmt w:val="decimal"/>
      <w:isLgl w:val="false"/>
      <w:suff w:val="tab"/>
      <w:lvlText w:val="%7."/>
      <w:lvlJc w:val="left"/>
      <w:pPr>
        <w:pStyle w:val="976"/>
        <w:ind w:left="6741" w:hanging="420"/>
        <w:tabs>
          <w:tab w:val="num" w:pos="6741" w:leader="none"/>
        </w:tabs>
      </w:pPr>
    </w:lvl>
    <w:lvl w:ilvl="7">
      <w:start w:val="1"/>
      <w:numFmt w:val="lowerLetter"/>
      <w:isLgl w:val="false"/>
      <w:suff w:val="tab"/>
      <w:lvlText w:val="%8)"/>
      <w:lvlJc w:val="left"/>
      <w:pPr>
        <w:pStyle w:val="976"/>
        <w:ind w:left="7161" w:hanging="420"/>
        <w:tabs>
          <w:tab w:val="num" w:pos="7161" w:leader="none"/>
        </w:tabs>
      </w:pPr>
    </w:lvl>
    <w:lvl w:ilvl="8">
      <w:start w:val="1"/>
      <w:numFmt w:val="lowerRoman"/>
      <w:isLgl w:val="false"/>
      <w:suff w:val="tab"/>
      <w:lvlText w:val="%9."/>
      <w:lvlJc w:val="right"/>
      <w:pPr>
        <w:pStyle w:val="976"/>
        <w:ind w:left="7581" w:hanging="420"/>
        <w:tabs>
          <w:tab w:val="num" w:pos="7581" w:leader="none"/>
        </w:tabs>
      </w:pPr>
    </w:lvl>
  </w:abstractNum>
  <w:abstractNum w:abstractNumId="2">
    <w:multiLevelType w:val="hybridMultilevel"/>
    <w:lvl w:ilvl="0">
      <w:start w:val="1"/>
      <w:numFmt w:val="decimal"/>
      <w:pStyle w:val="1090"/>
      <w:isLgl w:val="false"/>
      <w:suff w:val="tab"/>
      <w:lvlText w:val="%1."/>
      <w:lvlJc w:val="left"/>
      <w:pPr>
        <w:pStyle w:val="976"/>
        <w:ind w:left="420" w:hanging="420"/>
      </w:pPr>
    </w:lvl>
    <w:lvl w:ilvl="1">
      <w:start w:val="1"/>
      <w:numFmt w:val="decimal"/>
      <w:isLgl w:val="false"/>
      <w:suff w:val="tab"/>
      <w:lvlText w:val="（%2）"/>
      <w:lvlJc w:val="left"/>
      <w:pPr>
        <w:pStyle w:val="976"/>
        <w:ind w:left="1140" w:hanging="720"/>
        <w:tabs>
          <w:tab w:val="num" w:pos="1140" w:leader="none"/>
        </w:tabs>
      </w:pPr>
      <w:rPr>
        <w:rFonts w:hint="eastAsia"/>
      </w:rPr>
    </w:lvl>
    <w:lvl w:ilvl="2">
      <w:start w:val="1"/>
      <w:numFmt w:val="lowerRoman"/>
      <w:isLgl w:val="false"/>
      <w:suff w:val="tab"/>
      <w:lvlText w:val="%3."/>
      <w:lvlJc w:val="right"/>
      <w:pPr>
        <w:pStyle w:val="976"/>
        <w:ind w:left="1260" w:hanging="420"/>
      </w:pPr>
    </w:lvl>
    <w:lvl w:ilvl="3">
      <w:start w:val="1"/>
      <w:numFmt w:val="decimal"/>
      <w:isLgl w:val="false"/>
      <w:suff w:val="tab"/>
      <w:lvlText w:val="%4."/>
      <w:lvlJc w:val="left"/>
      <w:pPr>
        <w:pStyle w:val="976"/>
        <w:ind w:left="1680" w:hanging="420"/>
      </w:pPr>
    </w:lvl>
    <w:lvl w:ilvl="4">
      <w:start w:val="1"/>
      <w:numFmt w:val="lowerLetter"/>
      <w:isLgl w:val="false"/>
      <w:suff w:val="tab"/>
      <w:lvlText w:val="%5)"/>
      <w:lvlJc w:val="left"/>
      <w:pPr>
        <w:pStyle w:val="976"/>
        <w:ind w:left="2100" w:hanging="420"/>
      </w:pPr>
    </w:lvl>
    <w:lvl w:ilvl="5">
      <w:start w:val="1"/>
      <w:numFmt w:val="lowerRoman"/>
      <w:isLgl w:val="false"/>
      <w:suff w:val="tab"/>
      <w:lvlText w:val="%6."/>
      <w:lvlJc w:val="right"/>
      <w:pPr>
        <w:pStyle w:val="976"/>
        <w:ind w:left="2520" w:hanging="420"/>
      </w:pPr>
    </w:lvl>
    <w:lvl w:ilvl="6">
      <w:start w:val="1"/>
      <w:numFmt w:val="decimal"/>
      <w:isLgl w:val="false"/>
      <w:suff w:val="tab"/>
      <w:lvlText w:val="%7."/>
      <w:lvlJc w:val="left"/>
      <w:pPr>
        <w:pStyle w:val="976"/>
        <w:ind w:left="2940" w:hanging="420"/>
      </w:pPr>
    </w:lvl>
    <w:lvl w:ilvl="7">
      <w:start w:val="1"/>
      <w:numFmt w:val="lowerLetter"/>
      <w:isLgl w:val="false"/>
      <w:suff w:val="tab"/>
      <w:lvlText w:val="%8)"/>
      <w:lvlJc w:val="left"/>
      <w:pPr>
        <w:pStyle w:val="976"/>
        <w:ind w:left="3360" w:hanging="420"/>
      </w:pPr>
    </w:lvl>
    <w:lvl w:ilvl="8">
      <w:start w:val="1"/>
      <w:numFmt w:val="lowerRoman"/>
      <w:isLgl w:val="false"/>
      <w:suff w:val="tab"/>
      <w:lvlText w:val="%9."/>
      <w:lvlJc w:val="right"/>
      <w:pPr>
        <w:pStyle w:val="976"/>
        <w:ind w:left="3780" w:hanging="420"/>
      </w:pPr>
    </w:lvl>
  </w:abstractNum>
  <w:abstractNum w:abstractNumId="3">
    <w:multiLevelType w:val="hybridMultilevel"/>
    <w:lvl w:ilvl="0">
      <w:start w:val="1"/>
      <w:numFmt w:val="lowerLetter"/>
      <w:pStyle w:val="1164"/>
      <w:isLgl w:val="false"/>
      <w:suff w:val="tab"/>
      <w:lvlText w:val="%1)"/>
      <w:lvlJc w:val="left"/>
      <w:pPr>
        <w:pStyle w:val="976"/>
        <w:ind w:left="902" w:hanging="420"/>
      </w:pPr>
      <w:rPr>
        <w:color w:val="000000"/>
      </w:rPr>
    </w:lvl>
    <w:lvl w:ilvl="1">
      <w:start w:val="1"/>
      <w:numFmt w:val="lowerLetter"/>
      <w:isLgl w:val="false"/>
      <w:suff w:val="tab"/>
      <w:lvlText w:val="%2)"/>
      <w:lvlJc w:val="left"/>
      <w:pPr>
        <w:pStyle w:val="976"/>
        <w:ind w:left="1322" w:hanging="420"/>
      </w:pPr>
    </w:lvl>
    <w:lvl w:ilvl="2">
      <w:start w:val="1"/>
      <w:numFmt w:val="lowerRoman"/>
      <w:isLgl w:val="false"/>
      <w:suff w:val="tab"/>
      <w:lvlText w:val="%3."/>
      <w:lvlJc w:val="right"/>
      <w:pPr>
        <w:pStyle w:val="976"/>
        <w:ind w:left="1742" w:hanging="420"/>
      </w:pPr>
    </w:lvl>
    <w:lvl w:ilvl="3">
      <w:start w:val="1"/>
      <w:numFmt w:val="decimal"/>
      <w:isLgl w:val="false"/>
      <w:suff w:val="tab"/>
      <w:lvlText w:val="%4."/>
      <w:lvlJc w:val="left"/>
      <w:pPr>
        <w:pStyle w:val="976"/>
        <w:ind w:left="2162" w:hanging="420"/>
      </w:pPr>
    </w:lvl>
    <w:lvl w:ilvl="4">
      <w:start w:val="1"/>
      <w:numFmt w:val="lowerLetter"/>
      <w:isLgl w:val="false"/>
      <w:suff w:val="tab"/>
      <w:lvlText w:val="%5)"/>
      <w:lvlJc w:val="left"/>
      <w:pPr>
        <w:pStyle w:val="976"/>
        <w:ind w:left="2582" w:hanging="420"/>
      </w:pPr>
    </w:lvl>
    <w:lvl w:ilvl="5">
      <w:start w:val="1"/>
      <w:numFmt w:val="lowerRoman"/>
      <w:isLgl w:val="false"/>
      <w:suff w:val="tab"/>
      <w:lvlText w:val="%6."/>
      <w:lvlJc w:val="right"/>
      <w:pPr>
        <w:pStyle w:val="976"/>
        <w:ind w:left="3002" w:hanging="420"/>
      </w:pPr>
    </w:lvl>
    <w:lvl w:ilvl="6">
      <w:start w:val="1"/>
      <w:numFmt w:val="decimal"/>
      <w:isLgl w:val="false"/>
      <w:suff w:val="tab"/>
      <w:lvlText w:val="%7."/>
      <w:lvlJc w:val="left"/>
      <w:pPr>
        <w:pStyle w:val="976"/>
        <w:ind w:left="3422" w:hanging="420"/>
      </w:pPr>
    </w:lvl>
    <w:lvl w:ilvl="7">
      <w:start w:val="1"/>
      <w:numFmt w:val="lowerLetter"/>
      <w:isLgl w:val="false"/>
      <w:suff w:val="tab"/>
      <w:lvlText w:val="%8)"/>
      <w:lvlJc w:val="left"/>
      <w:pPr>
        <w:pStyle w:val="976"/>
        <w:ind w:left="3842" w:hanging="420"/>
      </w:pPr>
    </w:lvl>
    <w:lvl w:ilvl="8">
      <w:start w:val="1"/>
      <w:numFmt w:val="lowerRoman"/>
      <w:isLgl w:val="false"/>
      <w:suff w:val="tab"/>
      <w:lvlText w:val="%9."/>
      <w:lvlJc w:val="right"/>
      <w:pPr>
        <w:pStyle w:val="976"/>
        <w:ind w:left="4262" w:hanging="420"/>
      </w:pPr>
    </w:lvl>
  </w:abstractNum>
  <w:abstractNum w:abstractNumId="4">
    <w:multiLevelType w:val="hybridMultilevel"/>
    <w:lvl w:ilvl="0">
      <w:start w:val="1"/>
      <w:numFmt w:val="decimal"/>
      <w:pStyle w:val="1135"/>
      <w:isLgl w:val="false"/>
      <w:suff w:val="tab"/>
      <w:lvlText w:val="%1."/>
      <w:lvlJc w:val="left"/>
      <w:pPr>
        <w:pStyle w:val="97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4"/>
      <w:isLgl w:val="false"/>
      <w:suff w:val="nothing"/>
      <w:lvlText w:val="%1　"/>
      <w:lvlJc w:val="left"/>
      <w:pPr>
        <w:pStyle w:val="97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6"/>
        <w:ind w:left="-25" w:firstLine="0"/>
      </w:pPr>
      <w:rPr>
        <w:rFonts w:ascii="Times New Roman" w:hAnsi="Times New Roman" w:eastAsia="黑体"/>
        <w:b/>
        <w:i w:val="0"/>
        <w:sz w:val="28"/>
      </w:rPr>
    </w:lvl>
    <w:lvl w:ilvl="3">
      <w:start w:val="1"/>
      <w:numFmt w:val="decimal"/>
      <w:pStyle w:val="1120"/>
      <w:isLgl w:val="false"/>
      <w:suff w:val="nothing"/>
      <w:lvlText w:val="%1.%2.%3.%4　"/>
      <w:lvlJc w:val="left"/>
      <w:pPr>
        <w:pStyle w:val="97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6"/>
        <w:ind w:left="-25" w:firstLine="0"/>
      </w:pPr>
      <w:rPr>
        <w:rFonts w:ascii="Times New Roman" w:hAnsi="Times New Roman" w:eastAsia="宋体"/>
        <w:b/>
        <w:i w:val="0"/>
        <w:sz w:val="28"/>
      </w:rPr>
    </w:lvl>
    <w:lvl w:ilvl="6">
      <w:start w:val="1"/>
      <w:numFmt w:val="lowerLetter"/>
      <w:pStyle w:val="1141"/>
      <w:isLgl w:val="false"/>
      <w:suff w:val="tab"/>
      <w:lvlText w:val="%7) "/>
      <w:lvlJc w:val="left"/>
      <w:pPr>
        <w:pStyle w:val="976"/>
        <w:ind w:left="-125" w:firstLine="400"/>
        <w:tabs>
          <w:tab w:val="num" w:pos="635" w:leader="none"/>
        </w:tabs>
      </w:pPr>
      <w:rPr>
        <w:rFonts w:ascii="Times New Roman" w:hAnsi="Times New Roman" w:eastAsia="宋体"/>
        <w:b/>
        <w:i w:val="0"/>
        <w:color w:val="000000"/>
        <w:sz w:val="28"/>
        <w:u w:val="none"/>
      </w:rPr>
    </w:lvl>
    <w:lvl w:ilvl="7">
      <w:start w:val="1"/>
      <w:numFmt w:val="decimal"/>
      <w:pStyle w:val="1104"/>
      <w:isLgl w:val="false"/>
      <w:suff w:val="tab"/>
      <w:lvlText w:val="%8) "/>
      <w:lvlJc w:val="left"/>
      <w:pPr>
        <w:pStyle w:val="97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76"/>
        <w:ind w:left="768" w:hanging="360"/>
        <w:tabs>
          <w:tab w:val="num" w:pos="768" w:leader="none"/>
        </w:tabs>
      </w:pPr>
      <w:rPr>
        <w:rFonts w:hint="eastAsia"/>
      </w:rPr>
    </w:lvl>
    <w:lvl w:ilvl="1">
      <w:start w:val="1"/>
      <w:numFmt w:val="decimal"/>
      <w:pStyle w:val="1122"/>
      <w:isLgl w:val="false"/>
      <w:suff w:val="tab"/>
      <w:lvlText w:val="%2、"/>
      <w:lvlJc w:val="left"/>
      <w:pPr>
        <w:pStyle w:val="976"/>
        <w:ind w:left="1188" w:hanging="360"/>
        <w:tabs>
          <w:tab w:val="num" w:pos="1188" w:leader="none"/>
        </w:tabs>
      </w:pPr>
      <w:rPr>
        <w:rFonts w:hint="eastAsia"/>
      </w:rPr>
    </w:lvl>
    <w:lvl w:ilvl="2">
      <w:start w:val="1"/>
      <w:numFmt w:val="decimal"/>
      <w:isLgl w:val="false"/>
      <w:suff w:val="tab"/>
      <w:lvlText w:val="（%3）"/>
      <w:lvlJc w:val="left"/>
      <w:pPr>
        <w:pStyle w:val="976"/>
        <w:ind w:left="1968" w:hanging="720"/>
        <w:tabs>
          <w:tab w:val="num" w:pos="1968" w:leader="none"/>
        </w:tabs>
      </w:pPr>
      <w:rPr>
        <w:rFonts w:hint="eastAsia"/>
        <w:u w:val="none"/>
      </w:rPr>
    </w:lvl>
    <w:lvl w:ilvl="3">
      <w:start w:val="1"/>
      <w:numFmt w:val="decimal"/>
      <w:isLgl w:val="false"/>
      <w:suff w:val="tab"/>
      <w:lvlText w:val="%4."/>
      <w:lvlJc w:val="left"/>
      <w:pPr>
        <w:pStyle w:val="976"/>
        <w:ind w:left="2088" w:hanging="420"/>
        <w:tabs>
          <w:tab w:val="num" w:pos="2088" w:leader="none"/>
        </w:tabs>
      </w:pPr>
    </w:lvl>
    <w:lvl w:ilvl="4">
      <w:start w:val="1"/>
      <w:numFmt w:val="lowerLetter"/>
      <w:isLgl w:val="false"/>
      <w:suff w:val="tab"/>
      <w:lvlText w:val="%5)"/>
      <w:lvlJc w:val="left"/>
      <w:pPr>
        <w:pStyle w:val="976"/>
        <w:ind w:left="2508" w:hanging="420"/>
        <w:tabs>
          <w:tab w:val="num" w:pos="2508" w:leader="none"/>
        </w:tabs>
      </w:pPr>
    </w:lvl>
    <w:lvl w:ilvl="5">
      <w:start w:val="1"/>
      <w:numFmt w:val="lowerRoman"/>
      <w:isLgl w:val="false"/>
      <w:suff w:val="tab"/>
      <w:lvlText w:val="%6."/>
      <w:lvlJc w:val="right"/>
      <w:pPr>
        <w:pStyle w:val="976"/>
        <w:ind w:left="2928" w:hanging="420"/>
        <w:tabs>
          <w:tab w:val="num" w:pos="2928" w:leader="none"/>
        </w:tabs>
      </w:pPr>
    </w:lvl>
    <w:lvl w:ilvl="6">
      <w:start w:val="1"/>
      <w:numFmt w:val="decimal"/>
      <w:isLgl w:val="false"/>
      <w:suff w:val="tab"/>
      <w:lvlText w:val="%7."/>
      <w:lvlJc w:val="left"/>
      <w:pPr>
        <w:pStyle w:val="976"/>
        <w:ind w:left="3348" w:hanging="420"/>
        <w:tabs>
          <w:tab w:val="num" w:pos="3348" w:leader="none"/>
        </w:tabs>
      </w:pPr>
    </w:lvl>
    <w:lvl w:ilvl="7">
      <w:start w:val="1"/>
      <w:numFmt w:val="lowerLetter"/>
      <w:isLgl w:val="false"/>
      <w:suff w:val="tab"/>
      <w:lvlText w:val="%8)"/>
      <w:lvlJc w:val="left"/>
      <w:pPr>
        <w:pStyle w:val="976"/>
        <w:ind w:left="3768" w:hanging="420"/>
        <w:tabs>
          <w:tab w:val="num" w:pos="3768" w:leader="none"/>
        </w:tabs>
      </w:pPr>
    </w:lvl>
    <w:lvl w:ilvl="8">
      <w:start w:val="1"/>
      <w:numFmt w:val="lowerRoman"/>
      <w:isLgl w:val="false"/>
      <w:suff w:val="tab"/>
      <w:lvlText w:val="%9."/>
      <w:lvlJc w:val="right"/>
      <w:pPr>
        <w:pStyle w:val="976"/>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abstractNum w:abstractNumId="8">
    <w:multiLevelType w:val="hybridMultilevel"/>
    <w:lvl w:ilvl="0">
      <w:start w:val="1"/>
      <w:numFmt w:val="decimal"/>
      <w:pStyle w:val="1089"/>
      <w:isLgl w:val="false"/>
      <w:suff w:val="tab"/>
      <w:lvlText w:val="%1)"/>
      <w:lvlJc w:val="left"/>
      <w:pPr>
        <w:pStyle w:val="976"/>
        <w:ind w:left="420" w:hanging="420"/>
      </w:pPr>
    </w:lvl>
    <w:lvl w:ilvl="1">
      <w:start w:val="1"/>
      <w:numFmt w:val="lowerLetter"/>
      <w:isLgl w:val="false"/>
      <w:suff w:val="tab"/>
      <w:lvlText w:val="%2)"/>
      <w:lvlJc w:val="left"/>
      <w:pPr>
        <w:pStyle w:val="976"/>
        <w:ind w:left="840" w:hanging="420"/>
      </w:pPr>
    </w:lvl>
    <w:lvl w:ilvl="2">
      <w:start w:val="1"/>
      <w:numFmt w:val="lowerRoman"/>
      <w:isLgl w:val="false"/>
      <w:suff w:val="tab"/>
      <w:lvlText w:val="%3."/>
      <w:lvlJc w:val="right"/>
      <w:pPr>
        <w:pStyle w:val="976"/>
        <w:ind w:left="1260" w:hanging="420"/>
      </w:pPr>
    </w:lvl>
    <w:lvl w:ilvl="3">
      <w:start w:val="1"/>
      <w:numFmt w:val="decimal"/>
      <w:isLgl w:val="false"/>
      <w:suff w:val="tab"/>
      <w:lvlText w:val="%4."/>
      <w:lvlJc w:val="left"/>
      <w:pPr>
        <w:pStyle w:val="976"/>
        <w:ind w:left="1680" w:hanging="420"/>
      </w:pPr>
    </w:lvl>
    <w:lvl w:ilvl="4">
      <w:start w:val="1"/>
      <w:numFmt w:val="lowerLetter"/>
      <w:isLgl w:val="false"/>
      <w:suff w:val="tab"/>
      <w:lvlText w:val="%5)"/>
      <w:lvlJc w:val="left"/>
      <w:pPr>
        <w:pStyle w:val="976"/>
        <w:ind w:left="2100" w:hanging="420"/>
      </w:pPr>
    </w:lvl>
    <w:lvl w:ilvl="5">
      <w:start w:val="1"/>
      <w:numFmt w:val="lowerRoman"/>
      <w:isLgl w:val="false"/>
      <w:suff w:val="tab"/>
      <w:lvlText w:val="%6."/>
      <w:lvlJc w:val="right"/>
      <w:pPr>
        <w:pStyle w:val="976"/>
        <w:ind w:left="2520" w:hanging="420"/>
      </w:pPr>
    </w:lvl>
    <w:lvl w:ilvl="6">
      <w:start w:val="1"/>
      <w:numFmt w:val="decimal"/>
      <w:isLgl w:val="false"/>
      <w:suff w:val="tab"/>
      <w:lvlText w:val="%7."/>
      <w:lvlJc w:val="left"/>
      <w:pPr>
        <w:pStyle w:val="976"/>
        <w:ind w:left="2940" w:hanging="420"/>
      </w:pPr>
    </w:lvl>
    <w:lvl w:ilvl="7">
      <w:start w:val="1"/>
      <w:numFmt w:val="lowerLetter"/>
      <w:isLgl w:val="false"/>
      <w:suff w:val="tab"/>
      <w:lvlText w:val="%8)"/>
      <w:lvlJc w:val="left"/>
      <w:pPr>
        <w:pStyle w:val="976"/>
        <w:ind w:left="3360" w:hanging="420"/>
      </w:pPr>
    </w:lvl>
    <w:lvl w:ilvl="8">
      <w:start w:val="1"/>
      <w:numFmt w:val="lowerRoman"/>
      <w:isLgl w:val="false"/>
      <w:suff w:val="tab"/>
      <w:lvlText w:val="%9."/>
      <w:lvlJc w:val="right"/>
      <w:pPr>
        <w:pStyle w:val="976"/>
        <w:ind w:left="3780" w:hanging="420"/>
      </w:pPr>
    </w:lvl>
  </w:abstractNum>
  <w:abstractNum w:abstractNumId="9">
    <w:multiLevelType w:val="hybridMultilevel"/>
    <w:lvl w:ilvl="0">
      <w:start w:val="1"/>
      <w:numFmt w:val="decimal"/>
      <w:pStyle w:val="1189"/>
      <w:isLgl w:val="false"/>
      <w:suff w:val="tab"/>
      <w:lvlText w:val="%1"/>
      <w:lvlJc w:val="left"/>
      <w:pPr>
        <w:pStyle w:val="976"/>
        <w:ind w:left="680" w:hanging="680"/>
      </w:pPr>
      <w:rPr>
        <w:rFonts w:hint="eastAsia" w:ascii="宋体" w:hAnsi="宋体" w:eastAsia="宋体"/>
      </w:rPr>
    </w:lvl>
    <w:lvl w:ilvl="1">
      <w:start w:val="1"/>
      <w:numFmt w:val="decimal"/>
      <w:pStyle w:val="1190"/>
      <w:isLgl w:val="false"/>
      <w:suff w:val="tab"/>
      <w:lvlText w:val="%1.%2"/>
      <w:lvlJc w:val="left"/>
      <w:pPr>
        <w:pStyle w:val="976"/>
        <w:ind w:left="851" w:hanging="851"/>
      </w:pPr>
      <w:rPr>
        <w:rFonts w:hint="eastAsia" w:ascii="宋体" w:hAnsi="宋体" w:eastAsia="宋体"/>
        <w:color w:val="000000"/>
      </w:rPr>
    </w:lvl>
    <w:lvl w:ilvl="2">
      <w:start w:val="1"/>
      <w:numFmt w:val="decimal"/>
      <w:pStyle w:val="1191"/>
      <w:isLgl w:val="false"/>
      <w:suff w:val="tab"/>
      <w:lvlText w:val="%1.%2.%3"/>
      <w:lvlJc w:val="left"/>
      <w:pPr>
        <w:pStyle w:val="976"/>
        <w:ind w:left="851" w:hanging="851"/>
      </w:pPr>
      <w:rPr>
        <w:rFonts w:hint="eastAsia"/>
      </w:rPr>
    </w:lvl>
    <w:lvl w:ilvl="3">
      <w:start w:val="1"/>
      <w:numFmt w:val="decimal"/>
      <w:isLgl w:val="false"/>
      <w:suff w:val="tab"/>
      <w:lvlText w:val="%1.%2.%3.%4"/>
      <w:lvlJc w:val="left"/>
      <w:pPr>
        <w:pStyle w:val="976"/>
        <w:ind w:left="680" w:hanging="680"/>
      </w:pPr>
      <w:rPr>
        <w:rFonts w:hint="eastAsia"/>
      </w:rPr>
    </w:lvl>
    <w:lvl w:ilvl="4">
      <w:start w:val="1"/>
      <w:numFmt w:val="decimal"/>
      <w:isLgl w:val="false"/>
      <w:suff w:val="tab"/>
      <w:lvlText w:val="%1.%2.%3.%4.%5"/>
      <w:lvlJc w:val="left"/>
      <w:pPr>
        <w:pStyle w:val="976"/>
        <w:ind w:left="680" w:hanging="680"/>
      </w:pPr>
      <w:rPr>
        <w:rFonts w:hint="eastAsia"/>
      </w:rPr>
    </w:lvl>
    <w:lvl w:ilvl="5">
      <w:start w:val="1"/>
      <w:numFmt w:val="decimal"/>
      <w:isLgl w:val="false"/>
      <w:suff w:val="tab"/>
      <w:lvlText w:val="%1.%2.%3.%4.%5.%6"/>
      <w:lvlJc w:val="left"/>
      <w:pPr>
        <w:pStyle w:val="976"/>
        <w:ind w:left="680" w:hanging="680"/>
      </w:pPr>
      <w:rPr>
        <w:rFonts w:hint="eastAsia"/>
      </w:rPr>
    </w:lvl>
    <w:lvl w:ilvl="6">
      <w:start w:val="1"/>
      <w:numFmt w:val="decimal"/>
      <w:isLgl w:val="false"/>
      <w:suff w:val="tab"/>
      <w:lvlText w:val="%1.%2.%3.%4.%5.%6.%7"/>
      <w:lvlJc w:val="left"/>
      <w:pPr>
        <w:pStyle w:val="976"/>
        <w:ind w:left="680" w:hanging="680"/>
      </w:pPr>
      <w:rPr>
        <w:rFonts w:hint="eastAsia"/>
      </w:rPr>
    </w:lvl>
    <w:lvl w:ilvl="7">
      <w:start w:val="1"/>
      <w:numFmt w:val="decimal"/>
      <w:isLgl w:val="false"/>
      <w:suff w:val="tab"/>
      <w:lvlText w:val="%1.%2.%3.%4.%5.%6.%7.%8"/>
      <w:lvlJc w:val="left"/>
      <w:pPr>
        <w:pStyle w:val="976"/>
        <w:ind w:left="680" w:hanging="680"/>
      </w:pPr>
      <w:rPr>
        <w:rFonts w:hint="eastAsia"/>
      </w:rPr>
    </w:lvl>
    <w:lvl w:ilvl="8">
      <w:start w:val="1"/>
      <w:numFmt w:val="decimal"/>
      <w:isLgl w:val="false"/>
      <w:suff w:val="tab"/>
      <w:lvlText w:val="%1.%2.%3.%4.%5.%6.%7.%8.%9"/>
      <w:lvlJc w:val="left"/>
      <w:pPr>
        <w:pStyle w:val="976"/>
        <w:ind w:left="680" w:hanging="680"/>
      </w:pPr>
      <w:rPr>
        <w:rFonts w:hint="eastAsia"/>
      </w:rPr>
    </w:lvl>
  </w:abstractNum>
  <w:abstractNum w:abstractNumId="10">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abstractNum w:abstractNumId="12">
    <w:multiLevelType w:val="hybridMultilevel"/>
    <w:lvl w:ilvl="0">
      <w:start w:val="3"/>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3"/>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6"/>
    <w:next w:val="976"/>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6"/>
    <w:next w:val="976"/>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6"/>
    <w:next w:val="976"/>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6"/>
    <w:next w:val="976"/>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6"/>
    <w:next w:val="976"/>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6"/>
    <w:next w:val="976"/>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6"/>
    <w:next w:val="97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6"/>
    <w:next w:val="976"/>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6"/>
    <w:next w:val="976"/>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List Paragraph"/>
    <w:basedOn w:val="976"/>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6"/>
    <w:link w:val="976"/>
    <w:qFormat/>
    <w:pPr>
      <w:jc w:val="both"/>
      <w:widowControl w:val="off"/>
    </w:pPr>
    <w:rPr>
      <w:sz w:val="21"/>
      <w:szCs w:val="24"/>
      <w:lang w:val="en-US" w:eastAsia="zh-CN" w:bidi="ar-SA"/>
    </w:rPr>
  </w:style>
  <w:style w:type="paragraph" w:styleId="977">
    <w:name w:val="标题 1"/>
    <w:basedOn w:val="976"/>
    <w:next w:val="976"/>
    <w:link w:val="988"/>
    <w:qFormat/>
    <w:pPr>
      <w:jc w:val="center"/>
      <w:keepLines/>
      <w:keepNext/>
      <w:spacing w:before="240" w:after="120" w:line="300" w:lineRule="auto"/>
      <w:outlineLvl w:val="0"/>
    </w:pPr>
    <w:rPr>
      <w:rFonts w:ascii="宋体"/>
      <w:b/>
      <w:sz w:val="32"/>
      <w:szCs w:val="20"/>
    </w:rPr>
  </w:style>
  <w:style w:type="paragraph" w:styleId="978">
    <w:name w:val="标题 2"/>
    <w:basedOn w:val="976"/>
    <w:next w:val="976"/>
    <w:link w:val="989"/>
    <w:qFormat/>
    <w:pPr>
      <w:jc w:val="center"/>
      <w:keepLines/>
      <w:keepNext/>
      <w:spacing w:before="120" w:line="300" w:lineRule="auto"/>
      <w:outlineLvl w:val="1"/>
    </w:pPr>
    <w:rPr>
      <w:rFonts w:ascii="Arial" w:hAnsi="Arial" w:eastAsia="黑体"/>
      <w:b/>
      <w:sz w:val="30"/>
      <w:szCs w:val="20"/>
    </w:rPr>
  </w:style>
  <w:style w:type="paragraph" w:styleId="979">
    <w:name w:val="标题 3"/>
    <w:basedOn w:val="976"/>
    <w:next w:val="976"/>
    <w:link w:val="990"/>
    <w:qFormat/>
    <w:pPr>
      <w:jc w:val="left"/>
      <w:keepLines/>
      <w:keepNext/>
      <w:spacing w:before="360" w:after="120"/>
      <w:outlineLvl w:val="2"/>
    </w:pPr>
    <w:rPr>
      <w:rFonts w:ascii="宋体"/>
      <w:b/>
      <w:sz w:val="24"/>
      <w:szCs w:val="20"/>
      <w:u w:val="single"/>
    </w:rPr>
  </w:style>
  <w:style w:type="paragraph" w:styleId="980">
    <w:name w:val="标题 4"/>
    <w:basedOn w:val="976"/>
    <w:next w:val="976"/>
    <w:link w:val="991"/>
    <w:qFormat/>
    <w:pPr>
      <w:keepLines/>
      <w:keepNext/>
      <w:spacing w:before="280" w:after="290" w:line="376" w:lineRule="atLeast"/>
      <w:outlineLvl w:val="3"/>
    </w:pPr>
    <w:rPr>
      <w:rFonts w:ascii="Arial" w:hAnsi="Arial" w:eastAsia="黑体"/>
      <w:b/>
      <w:sz w:val="28"/>
      <w:szCs w:val="20"/>
    </w:rPr>
  </w:style>
  <w:style w:type="paragraph" w:styleId="981">
    <w:name w:val="标题 5"/>
    <w:basedOn w:val="976"/>
    <w:next w:val="976"/>
    <w:link w:val="992"/>
    <w:qFormat/>
    <w:pPr>
      <w:keepLines/>
      <w:keepNext/>
      <w:spacing w:before="280" w:after="290" w:line="376" w:lineRule="atLeast"/>
      <w:outlineLvl w:val="4"/>
    </w:pPr>
    <w:rPr>
      <w:b/>
      <w:sz w:val="28"/>
      <w:szCs w:val="20"/>
    </w:rPr>
  </w:style>
  <w:style w:type="paragraph" w:styleId="982">
    <w:name w:val="标题 6"/>
    <w:basedOn w:val="976"/>
    <w:next w:val="976"/>
    <w:link w:val="993"/>
    <w:qFormat/>
    <w:pPr>
      <w:keepLines/>
      <w:keepNext/>
      <w:spacing w:before="240" w:after="64" w:line="320" w:lineRule="atLeast"/>
      <w:outlineLvl w:val="5"/>
    </w:pPr>
    <w:rPr>
      <w:rFonts w:ascii="Arial" w:hAnsi="Arial" w:eastAsia="黑体"/>
      <w:b/>
      <w:sz w:val="24"/>
      <w:szCs w:val="20"/>
    </w:rPr>
  </w:style>
  <w:style w:type="paragraph" w:styleId="983">
    <w:name w:val="标题 7"/>
    <w:basedOn w:val="976"/>
    <w:next w:val="976"/>
    <w:link w:val="994"/>
    <w:qFormat/>
    <w:pPr>
      <w:keepLines/>
      <w:keepNext/>
      <w:spacing w:before="240" w:after="64" w:line="320" w:lineRule="atLeast"/>
      <w:outlineLvl w:val="6"/>
    </w:pPr>
    <w:rPr>
      <w:b/>
      <w:sz w:val="24"/>
      <w:szCs w:val="20"/>
    </w:rPr>
  </w:style>
  <w:style w:type="paragraph" w:styleId="984">
    <w:name w:val="标题 8"/>
    <w:basedOn w:val="976"/>
    <w:next w:val="976"/>
    <w:link w:val="995"/>
    <w:qFormat/>
    <w:pPr>
      <w:keepLines/>
      <w:keepNext/>
      <w:spacing w:before="240" w:after="64" w:line="320" w:lineRule="atLeast"/>
      <w:outlineLvl w:val="7"/>
    </w:pPr>
    <w:rPr>
      <w:rFonts w:ascii="Arial" w:hAnsi="Arial" w:eastAsia="黑体"/>
      <w:sz w:val="24"/>
      <w:szCs w:val="20"/>
    </w:rPr>
  </w:style>
  <w:style w:type="paragraph" w:styleId="985">
    <w:name w:val="标题 9"/>
    <w:basedOn w:val="976"/>
    <w:next w:val="976"/>
    <w:link w:val="996"/>
    <w:qFormat/>
    <w:pPr>
      <w:keepLines/>
      <w:keepNext/>
      <w:spacing w:before="240" w:after="64" w:line="320" w:lineRule="atLeast"/>
      <w:outlineLvl w:val="8"/>
    </w:pPr>
    <w:rPr>
      <w:rFonts w:ascii="Arial" w:hAnsi="Arial" w:eastAsia="黑体"/>
      <w:szCs w:val="20"/>
    </w:rPr>
  </w:style>
  <w:style w:type="character" w:styleId="986">
    <w:name w:val="默认段落字体"/>
    <w:next w:val="986"/>
    <w:link w:val="976"/>
    <w:uiPriority w:val="1"/>
    <w:unhideWhenUsed/>
    <w:qFormat/>
  </w:style>
  <w:style w:type="table" w:styleId="987">
    <w:name w:val="普通表格"/>
    <w:next w:val="987"/>
    <w:link w:val="976"/>
    <w:uiPriority w:val="99"/>
    <w:unhideWhenUsed/>
    <w:qFormat/>
    <w:tblPr/>
  </w:style>
  <w:style w:type="character" w:styleId="988">
    <w:name w:val="标题 1 Char"/>
    <w:basedOn w:val="986"/>
    <w:next w:val="988"/>
    <w:link w:val="977"/>
    <w:qFormat/>
    <w:rPr>
      <w:rFonts w:ascii="宋体"/>
      <w:b/>
      <w:sz w:val="32"/>
    </w:rPr>
  </w:style>
  <w:style w:type="character" w:styleId="989">
    <w:name w:val="标题 2 Char1"/>
    <w:next w:val="989"/>
    <w:link w:val="978"/>
    <w:qFormat/>
    <w:rPr>
      <w:rFonts w:ascii="Arial" w:hAnsi="Arial" w:eastAsia="黑体"/>
      <w:b/>
      <w:sz w:val="30"/>
      <w:lang w:val="en-US" w:eastAsia="zh-CN" w:bidi="ar-SA"/>
    </w:rPr>
  </w:style>
  <w:style w:type="character" w:styleId="990">
    <w:name w:val="标题 3 Char"/>
    <w:next w:val="990"/>
    <w:link w:val="979"/>
    <w:qFormat/>
    <w:rPr>
      <w:rFonts w:ascii="宋体" w:eastAsia="宋体"/>
      <w:b/>
      <w:sz w:val="24"/>
      <w:u w:val="single"/>
      <w:lang w:val="en-US" w:eastAsia="zh-CN" w:bidi="ar-SA"/>
    </w:rPr>
  </w:style>
  <w:style w:type="character" w:styleId="991">
    <w:name w:val="标题 4 Char"/>
    <w:basedOn w:val="986"/>
    <w:next w:val="991"/>
    <w:link w:val="980"/>
    <w:qFormat/>
    <w:rPr>
      <w:rFonts w:ascii="Arial" w:hAnsi="Arial" w:eastAsia="黑体"/>
      <w:b/>
      <w:sz w:val="28"/>
    </w:rPr>
  </w:style>
  <w:style w:type="character" w:styleId="992">
    <w:name w:val="标题 5 Char"/>
    <w:basedOn w:val="986"/>
    <w:next w:val="992"/>
    <w:link w:val="981"/>
    <w:qFormat/>
    <w:rPr>
      <w:b/>
      <w:sz w:val="28"/>
    </w:rPr>
  </w:style>
  <w:style w:type="character" w:styleId="993">
    <w:name w:val="标题 6 Char"/>
    <w:basedOn w:val="986"/>
    <w:next w:val="993"/>
    <w:link w:val="982"/>
    <w:qFormat/>
    <w:rPr>
      <w:rFonts w:ascii="Arial" w:hAnsi="Arial" w:eastAsia="黑体"/>
      <w:b/>
      <w:sz w:val="24"/>
    </w:rPr>
  </w:style>
  <w:style w:type="character" w:styleId="994">
    <w:name w:val="标题 7 Char"/>
    <w:basedOn w:val="986"/>
    <w:next w:val="994"/>
    <w:link w:val="983"/>
    <w:qFormat/>
    <w:rPr>
      <w:b/>
      <w:sz w:val="24"/>
    </w:rPr>
  </w:style>
  <w:style w:type="character" w:styleId="995">
    <w:name w:val="标题 8 Char"/>
    <w:basedOn w:val="986"/>
    <w:next w:val="995"/>
    <w:link w:val="984"/>
    <w:qFormat/>
    <w:rPr>
      <w:rFonts w:ascii="Arial" w:hAnsi="Arial" w:eastAsia="黑体"/>
      <w:sz w:val="24"/>
    </w:rPr>
  </w:style>
  <w:style w:type="character" w:styleId="996">
    <w:name w:val="标题 9 Char"/>
    <w:basedOn w:val="986"/>
    <w:next w:val="996"/>
    <w:link w:val="985"/>
    <w:qFormat/>
    <w:rPr>
      <w:rFonts w:ascii="Arial" w:hAnsi="Arial" w:eastAsia="黑体"/>
      <w:sz w:val="21"/>
    </w:rPr>
  </w:style>
  <w:style w:type="paragraph" w:styleId="997">
    <w:name w:val="目录 7"/>
    <w:basedOn w:val="976"/>
    <w:next w:val="976"/>
    <w:link w:val="976"/>
    <w:qFormat/>
    <w:pPr>
      <w:ind w:left="2520"/>
    </w:pPr>
  </w:style>
  <w:style w:type="paragraph" w:styleId="998">
    <w:name w:val="正文缩进"/>
    <w:basedOn w:val="976"/>
    <w:next w:val="998"/>
    <w:link w:val="999"/>
    <w:qFormat/>
    <w:pPr>
      <w:ind w:firstLine="420"/>
      <w:jc w:val="left"/>
    </w:pPr>
    <w:rPr>
      <w:rFonts w:ascii="宋体"/>
      <w:sz w:val="24"/>
    </w:rPr>
  </w:style>
  <w:style w:type="character" w:styleId="999">
    <w:name w:val="正文缩进 Char1"/>
    <w:next w:val="999"/>
    <w:link w:val="998"/>
    <w:qFormat/>
    <w:rPr>
      <w:rFonts w:ascii="宋体" w:eastAsia="宋体"/>
      <w:sz w:val="24"/>
      <w:szCs w:val="24"/>
      <w:lang w:val="en-US" w:eastAsia="zh-CN" w:bidi="ar-SA"/>
    </w:rPr>
  </w:style>
  <w:style w:type="paragraph" w:styleId="1000">
    <w:name w:val="题注"/>
    <w:basedOn w:val="976"/>
    <w:next w:val="976"/>
    <w:link w:val="976"/>
    <w:qFormat/>
    <w:pPr>
      <w:spacing w:line="480" w:lineRule="auto"/>
    </w:pPr>
    <w:rPr>
      <w:rFonts w:ascii="华文中宋" w:hAnsi="华文中宋" w:eastAsia="华文中宋"/>
      <w:sz w:val="36"/>
      <w:szCs w:val="20"/>
    </w:rPr>
  </w:style>
  <w:style w:type="paragraph" w:styleId="1001">
    <w:name w:val="文档结构图"/>
    <w:basedOn w:val="976"/>
    <w:next w:val="1001"/>
    <w:link w:val="1002"/>
    <w:qFormat/>
    <w:pPr>
      <w:shd w:val="clear" w:color="auto" w:fill="000080"/>
    </w:pPr>
  </w:style>
  <w:style w:type="character" w:styleId="1002">
    <w:name w:val="文档结构图 Char"/>
    <w:basedOn w:val="986"/>
    <w:next w:val="1002"/>
    <w:link w:val="1001"/>
    <w:qFormat/>
    <w:rPr>
      <w:sz w:val="21"/>
      <w:szCs w:val="24"/>
      <w:shd w:val="clear" w:color="auto" w:fill="000080"/>
    </w:rPr>
  </w:style>
  <w:style w:type="paragraph" w:styleId="1003">
    <w:name w:val="引文目录标题"/>
    <w:next w:val="976"/>
    <w:link w:val="976"/>
    <w:uiPriority w:val="99"/>
    <w:qFormat/>
    <w:pPr>
      <w:jc w:val="both"/>
      <w:spacing w:before="120"/>
      <w:widowControl w:val="off"/>
    </w:pPr>
    <w:rPr>
      <w:rFonts w:ascii="Cambria" w:hAnsi="Cambria" w:eastAsia="宋体" w:cs="Times New Roman"/>
      <w:sz w:val="24"/>
      <w:szCs w:val="24"/>
      <w:lang w:val="en-US" w:eastAsia="zh-CN" w:bidi="ar-SA"/>
    </w:rPr>
  </w:style>
  <w:style w:type="paragraph" w:styleId="1004">
    <w:name w:val="批注文字"/>
    <w:basedOn w:val="976"/>
    <w:next w:val="1004"/>
    <w:link w:val="1005"/>
    <w:uiPriority w:val="99"/>
    <w:qFormat/>
    <w:pPr>
      <w:jc w:val="left"/>
    </w:pPr>
  </w:style>
  <w:style w:type="character" w:styleId="1005">
    <w:name w:val="批注文字 Char1"/>
    <w:next w:val="1005"/>
    <w:link w:val="1004"/>
    <w:uiPriority w:val="99"/>
    <w:qFormat/>
    <w:rPr>
      <w:sz w:val="21"/>
      <w:szCs w:val="24"/>
    </w:rPr>
  </w:style>
  <w:style w:type="paragraph" w:styleId="1006">
    <w:name w:val="正文文本 3"/>
    <w:basedOn w:val="976"/>
    <w:next w:val="1006"/>
    <w:link w:val="1007"/>
    <w:qFormat/>
    <w:pPr>
      <w:spacing w:after="120"/>
    </w:pPr>
    <w:rPr>
      <w:sz w:val="16"/>
      <w:szCs w:val="16"/>
    </w:rPr>
  </w:style>
  <w:style w:type="character" w:styleId="1007">
    <w:name w:val="正文文本 3 Char"/>
    <w:basedOn w:val="986"/>
    <w:next w:val="1007"/>
    <w:link w:val="1006"/>
    <w:qFormat/>
    <w:rPr>
      <w:sz w:val="16"/>
      <w:szCs w:val="16"/>
    </w:rPr>
  </w:style>
  <w:style w:type="paragraph" w:styleId="1008">
    <w:name w:val="正文文本"/>
    <w:basedOn w:val="976"/>
    <w:next w:val="976"/>
    <w:link w:val="1009"/>
    <w:qFormat/>
    <w:pPr>
      <w:spacing w:before="120" w:line="22" w:lineRule="atLeast"/>
      <w:tabs>
        <w:tab w:val="left" w:pos="567" w:leader="none"/>
      </w:tabs>
    </w:pPr>
    <w:rPr>
      <w:rFonts w:ascii="宋体" w:hAnsi="宋体"/>
      <w:sz w:val="24"/>
    </w:rPr>
  </w:style>
  <w:style w:type="character" w:styleId="1009">
    <w:name w:val="正文文本 Char"/>
    <w:basedOn w:val="986"/>
    <w:next w:val="1009"/>
    <w:link w:val="1008"/>
    <w:qFormat/>
    <w:rPr>
      <w:rFonts w:ascii="宋体" w:hAnsi="宋体"/>
      <w:sz w:val="24"/>
      <w:szCs w:val="24"/>
    </w:rPr>
  </w:style>
  <w:style w:type="paragraph" w:styleId="1010">
    <w:name w:val="正文文本缩进"/>
    <w:basedOn w:val="976"/>
    <w:next w:val="1010"/>
    <w:link w:val="1011"/>
    <w:qFormat/>
    <w:pPr>
      <w:ind w:firstLine="570"/>
      <w:spacing w:line="360" w:lineRule="auto"/>
    </w:pPr>
    <w:rPr>
      <w:sz w:val="24"/>
    </w:rPr>
  </w:style>
  <w:style w:type="character" w:styleId="1011">
    <w:name w:val="正文文本缩进 Char2"/>
    <w:next w:val="1011"/>
    <w:link w:val="1010"/>
    <w:qFormat/>
    <w:rPr>
      <w:rFonts w:eastAsia="宋体"/>
      <w:sz w:val="24"/>
      <w:szCs w:val="24"/>
      <w:lang w:val="en-US" w:eastAsia="zh-CN" w:bidi="ar-SA"/>
    </w:rPr>
  </w:style>
  <w:style w:type="paragraph" w:styleId="1012">
    <w:name w:val="列表 2"/>
    <w:basedOn w:val="976"/>
    <w:next w:val="1012"/>
    <w:link w:val="976"/>
    <w:qFormat/>
    <w:pPr>
      <w:ind w:left="100" w:hanging="200"/>
    </w:pPr>
  </w:style>
  <w:style w:type="paragraph" w:styleId="1013">
    <w:name w:val="文本块"/>
    <w:basedOn w:val="976"/>
    <w:next w:val="1013"/>
    <w:link w:val="976"/>
    <w:qFormat/>
    <w:pPr>
      <w:ind w:left="480" w:right="-341" w:firstLine="513"/>
      <w:widowControl/>
    </w:pPr>
    <w:rPr>
      <w:sz w:val="24"/>
      <w:szCs w:val="20"/>
    </w:rPr>
  </w:style>
  <w:style w:type="paragraph" w:styleId="1014">
    <w:name w:val="目录 5"/>
    <w:basedOn w:val="976"/>
    <w:next w:val="976"/>
    <w:link w:val="976"/>
    <w:qFormat/>
    <w:pPr>
      <w:ind w:left="1680"/>
    </w:pPr>
  </w:style>
  <w:style w:type="paragraph" w:styleId="1015">
    <w:name w:val="目录 3"/>
    <w:basedOn w:val="976"/>
    <w:next w:val="976"/>
    <w:link w:val="976"/>
    <w:uiPriority w:val="39"/>
    <w:qFormat/>
    <w:pPr>
      <w:ind w:left="840"/>
    </w:pPr>
  </w:style>
  <w:style w:type="paragraph" w:styleId="1016">
    <w:name w:val="纯文本"/>
    <w:basedOn w:val="976"/>
    <w:next w:val="1016"/>
    <w:link w:val="1017"/>
    <w:qFormat/>
    <w:rPr>
      <w:rFonts w:hint="eastAsia" w:ascii="宋体" w:hAnsi="Courier New"/>
      <w:szCs w:val="20"/>
    </w:rPr>
  </w:style>
  <w:style w:type="character" w:styleId="1017">
    <w:name w:val="纯文本 Char"/>
    <w:basedOn w:val="986"/>
    <w:next w:val="1017"/>
    <w:link w:val="1016"/>
    <w:qFormat/>
    <w:rPr>
      <w:rFonts w:hint="eastAsia" w:ascii="宋体" w:hAnsi="Courier New" w:eastAsia="宋体" w:cs="宋体"/>
      <w:sz w:val="21"/>
    </w:rPr>
  </w:style>
  <w:style w:type="paragraph" w:styleId="1018">
    <w:name w:val="目录 8"/>
    <w:basedOn w:val="976"/>
    <w:next w:val="976"/>
    <w:link w:val="976"/>
    <w:qFormat/>
    <w:pPr>
      <w:ind w:left="2940"/>
    </w:pPr>
  </w:style>
  <w:style w:type="paragraph" w:styleId="1019">
    <w:name w:val="日期"/>
    <w:basedOn w:val="976"/>
    <w:next w:val="976"/>
    <w:link w:val="1020"/>
    <w:qFormat/>
    <w:pPr>
      <w:ind w:left="100"/>
    </w:pPr>
    <w:rPr>
      <w:rFonts w:ascii="仿宋_GB2312" w:hAnsi="宋体" w:eastAsia="仿宋_GB2312"/>
      <w:color w:val="000000"/>
      <w:sz w:val="24"/>
    </w:rPr>
  </w:style>
  <w:style w:type="character" w:styleId="1020">
    <w:name w:val="日期 Char"/>
    <w:basedOn w:val="986"/>
    <w:next w:val="1020"/>
    <w:link w:val="1019"/>
    <w:qFormat/>
    <w:rPr>
      <w:rFonts w:ascii="仿宋_GB2312" w:hAnsi="宋体" w:eastAsia="仿宋_GB2312"/>
      <w:color w:val="000000"/>
      <w:sz w:val="24"/>
      <w:szCs w:val="24"/>
    </w:rPr>
  </w:style>
  <w:style w:type="paragraph" w:styleId="1021">
    <w:name w:val="正文文本缩进 2"/>
    <w:basedOn w:val="976"/>
    <w:next w:val="1021"/>
    <w:link w:val="1022"/>
    <w:qFormat/>
    <w:pPr>
      <w:ind w:firstLine="480"/>
    </w:pPr>
    <w:rPr>
      <w:rFonts w:ascii="仿宋_GB2312" w:eastAsia="仿宋_GB2312"/>
      <w:sz w:val="24"/>
    </w:rPr>
  </w:style>
  <w:style w:type="character" w:styleId="1022">
    <w:name w:val="正文文本缩进 2 Char"/>
    <w:basedOn w:val="986"/>
    <w:next w:val="1022"/>
    <w:link w:val="1021"/>
    <w:qFormat/>
    <w:rPr>
      <w:rFonts w:ascii="仿宋_GB2312" w:eastAsia="仿宋_GB2312"/>
      <w:sz w:val="24"/>
      <w:szCs w:val="24"/>
    </w:rPr>
  </w:style>
  <w:style w:type="paragraph" w:styleId="1023">
    <w:name w:val="批注框文本"/>
    <w:basedOn w:val="976"/>
    <w:next w:val="1023"/>
    <w:link w:val="1024"/>
    <w:qFormat/>
    <w:rPr>
      <w:sz w:val="18"/>
      <w:szCs w:val="18"/>
    </w:rPr>
  </w:style>
  <w:style w:type="character" w:styleId="1024">
    <w:name w:val="批注框文本 Char"/>
    <w:basedOn w:val="986"/>
    <w:next w:val="1024"/>
    <w:link w:val="1023"/>
    <w:qFormat/>
    <w:rPr>
      <w:sz w:val="18"/>
      <w:szCs w:val="18"/>
    </w:rPr>
  </w:style>
  <w:style w:type="paragraph" w:styleId="1025">
    <w:name w:val="页脚"/>
    <w:basedOn w:val="976"/>
    <w:next w:val="1025"/>
    <w:link w:val="1026"/>
    <w:uiPriority w:val="99"/>
    <w:qFormat/>
    <w:pPr>
      <w:jc w:val="left"/>
      <w:tabs>
        <w:tab w:val="center" w:pos="4153" w:leader="none"/>
        <w:tab w:val="right" w:pos="8306" w:leader="none"/>
      </w:tabs>
    </w:pPr>
    <w:rPr>
      <w:rFonts w:ascii="宋体"/>
      <w:sz w:val="18"/>
      <w:szCs w:val="20"/>
    </w:rPr>
  </w:style>
  <w:style w:type="character" w:styleId="1026">
    <w:name w:val="页脚 Char1"/>
    <w:next w:val="1026"/>
    <w:link w:val="1025"/>
    <w:uiPriority w:val="99"/>
    <w:qFormat/>
    <w:rPr>
      <w:rFonts w:ascii="宋体" w:eastAsia="宋体"/>
      <w:sz w:val="18"/>
      <w:lang w:val="en-US" w:eastAsia="zh-CN" w:bidi="ar-SA"/>
    </w:rPr>
  </w:style>
  <w:style w:type="paragraph" w:styleId="1027">
    <w:name w:val="页眉"/>
    <w:basedOn w:val="976"/>
    <w:next w:val="1027"/>
    <w:link w:val="1028"/>
    <w:qFormat/>
    <w:pPr>
      <w:jc w:val="center"/>
      <w:tabs>
        <w:tab w:val="center" w:pos="4153" w:leader="none"/>
        <w:tab w:val="right" w:pos="8306" w:leader="none"/>
      </w:tabs>
      <w:pBdr>
        <w:bottom w:val="single" w:color="000000" w:sz="6" w:space="1"/>
      </w:pBdr>
    </w:pPr>
    <w:rPr>
      <w:sz w:val="18"/>
      <w:szCs w:val="18"/>
    </w:rPr>
  </w:style>
  <w:style w:type="character" w:styleId="1028">
    <w:name w:val="页眉 Char1"/>
    <w:next w:val="1028"/>
    <w:link w:val="1027"/>
    <w:qFormat/>
    <w:rPr>
      <w:rFonts w:eastAsia="宋体"/>
      <w:sz w:val="18"/>
      <w:szCs w:val="18"/>
      <w:lang w:val="en-US" w:eastAsia="zh-CN" w:bidi="ar-SA"/>
    </w:rPr>
  </w:style>
  <w:style w:type="paragraph" w:styleId="1029">
    <w:name w:val="目录 1"/>
    <w:basedOn w:val="976"/>
    <w:next w:val="976"/>
    <w:link w:val="976"/>
    <w:uiPriority w:val="39"/>
    <w:qFormat/>
    <w:pPr>
      <w:spacing w:line="300" w:lineRule="auto"/>
      <w:tabs>
        <w:tab w:val="left" w:pos="1050" w:leader="none"/>
        <w:tab w:val="right" w:pos="8937" w:leader="dot"/>
      </w:tabs>
    </w:pPr>
    <w:rPr>
      <w:rFonts w:ascii="宋体" w:hAnsi="宋体"/>
      <w:b/>
      <w:sz w:val="24"/>
    </w:rPr>
  </w:style>
  <w:style w:type="paragraph" w:styleId="1030">
    <w:name w:val="目录 4"/>
    <w:basedOn w:val="976"/>
    <w:next w:val="976"/>
    <w:link w:val="976"/>
    <w:qFormat/>
    <w:pPr>
      <w:ind w:left="1260"/>
    </w:pPr>
  </w:style>
  <w:style w:type="paragraph" w:styleId="1031">
    <w:name w:val="目录 6"/>
    <w:basedOn w:val="976"/>
    <w:next w:val="976"/>
    <w:link w:val="976"/>
    <w:qFormat/>
    <w:pPr>
      <w:ind w:left="2100"/>
    </w:pPr>
  </w:style>
  <w:style w:type="paragraph" w:styleId="1032">
    <w:name w:val="正文文本缩进 3"/>
    <w:basedOn w:val="976"/>
    <w:next w:val="1032"/>
    <w:link w:val="1033"/>
    <w:qFormat/>
    <w:pPr>
      <w:ind w:left="720" w:firstLine="480"/>
      <w:jc w:val="left"/>
      <w:spacing w:before="120" w:line="22" w:lineRule="atLeast"/>
    </w:pPr>
    <w:rPr>
      <w:rFonts w:ascii="宋体"/>
      <w:sz w:val="24"/>
      <w:szCs w:val="20"/>
    </w:rPr>
  </w:style>
  <w:style w:type="character" w:styleId="1033">
    <w:name w:val="正文文本缩进 3 Char"/>
    <w:basedOn w:val="986"/>
    <w:next w:val="1033"/>
    <w:link w:val="1032"/>
    <w:qFormat/>
    <w:rPr>
      <w:rFonts w:ascii="宋体"/>
      <w:sz w:val="24"/>
    </w:rPr>
  </w:style>
  <w:style w:type="paragraph" w:styleId="1034">
    <w:name w:val="目录 2"/>
    <w:basedOn w:val="976"/>
    <w:next w:val="976"/>
    <w:link w:val="976"/>
    <w:uiPriority w:val="39"/>
    <w:qFormat/>
    <w:pPr>
      <w:ind w:left="420"/>
      <w:spacing w:line="312" w:lineRule="auto"/>
      <w:tabs>
        <w:tab w:val="right" w:pos="8937" w:leader="dot"/>
      </w:tabs>
    </w:pPr>
  </w:style>
  <w:style w:type="paragraph" w:styleId="1035">
    <w:name w:val="目录 9"/>
    <w:basedOn w:val="976"/>
    <w:next w:val="976"/>
    <w:link w:val="976"/>
    <w:qFormat/>
    <w:pPr>
      <w:ind w:left="3360"/>
    </w:pPr>
  </w:style>
  <w:style w:type="paragraph" w:styleId="1036">
    <w:name w:val="HTML 预设格式"/>
    <w:basedOn w:val="976"/>
    <w:next w:val="1036"/>
    <w:link w:val="10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7">
    <w:name w:val="HTML 预设格式 Char"/>
    <w:basedOn w:val="986"/>
    <w:next w:val="1037"/>
    <w:link w:val="1036"/>
    <w:qFormat/>
    <w:rPr>
      <w:rFonts w:ascii="宋体" w:hAnsi="宋体" w:cs="宋体"/>
      <w:sz w:val="24"/>
      <w:szCs w:val="24"/>
    </w:rPr>
  </w:style>
  <w:style w:type="paragraph" w:styleId="1038">
    <w:name w:val="普通(网站)"/>
    <w:basedOn w:val="976"/>
    <w:next w:val="1038"/>
    <w:link w:val="976"/>
    <w:uiPriority w:val="99"/>
    <w:unhideWhenUsed/>
    <w:qFormat/>
    <w:pPr>
      <w:jc w:val="left"/>
      <w:spacing w:before="100" w:beforeAutospacing="1" w:after="100" w:afterAutospacing="1"/>
      <w:widowControl/>
    </w:pPr>
    <w:rPr>
      <w:rFonts w:ascii="宋体" w:hAnsi="宋体" w:cs="宋体"/>
      <w:sz w:val="24"/>
    </w:rPr>
  </w:style>
  <w:style w:type="paragraph" w:styleId="1039">
    <w:name w:val="索引 1"/>
    <w:basedOn w:val="976"/>
    <w:next w:val="976"/>
    <w:link w:val="976"/>
    <w:qFormat/>
    <w:rPr>
      <w:szCs w:val="20"/>
    </w:rPr>
  </w:style>
  <w:style w:type="paragraph" w:styleId="1040">
    <w:name w:val="标题"/>
    <w:basedOn w:val="976"/>
    <w:next w:val="1040"/>
    <w:link w:val="1041"/>
    <w:qFormat/>
    <w:pPr>
      <w:jc w:val="center"/>
      <w:outlineLvl w:val="0"/>
    </w:pPr>
    <w:rPr>
      <w:b/>
      <w:sz w:val="32"/>
      <w:szCs w:val="20"/>
    </w:rPr>
  </w:style>
  <w:style w:type="character" w:styleId="1041">
    <w:name w:val="标题 Char1"/>
    <w:next w:val="1041"/>
    <w:link w:val="1040"/>
    <w:qFormat/>
    <w:rPr>
      <w:b/>
      <w:sz w:val="32"/>
    </w:rPr>
  </w:style>
  <w:style w:type="paragraph" w:styleId="1042">
    <w:name w:val="批注主题"/>
    <w:basedOn w:val="1004"/>
    <w:next w:val="1004"/>
    <w:link w:val="1043"/>
    <w:qFormat/>
    <w:rPr>
      <w:b/>
      <w:bCs/>
    </w:rPr>
  </w:style>
  <w:style w:type="character" w:styleId="1043">
    <w:name w:val="批注主题 Char"/>
    <w:basedOn w:val="1044"/>
    <w:next w:val="1043"/>
    <w:link w:val="1042"/>
    <w:qFormat/>
    <w:rPr>
      <w:rFonts w:ascii="Times New Roman" w:hAnsi="Times New Roman" w:eastAsia="宋体" w:cs="Times New Roman"/>
      <w:b/>
      <w:bCs/>
      <w:sz w:val="21"/>
      <w:szCs w:val="24"/>
      <w:lang w:val="en-US" w:eastAsia="zh-CN" w:bidi="ar-SA"/>
    </w:rPr>
  </w:style>
  <w:style w:type="character" w:styleId="1044">
    <w:name w:val="批注文字 字符"/>
    <w:next w:val="1044"/>
    <w:link w:val="976"/>
    <w:uiPriority w:val="99"/>
    <w:qFormat/>
    <w:rPr>
      <w:rFonts w:ascii="Times New Roman" w:hAnsi="Times New Roman" w:eastAsia="宋体" w:cs="Times New Roman"/>
      <w:sz w:val="24"/>
      <w:lang w:val="en-US" w:eastAsia="zh-CN" w:bidi="ar-SA"/>
    </w:rPr>
  </w:style>
  <w:style w:type="paragraph" w:styleId="1045">
    <w:name w:val="正文首行缩进 2"/>
    <w:basedOn w:val="1010"/>
    <w:next w:val="1045"/>
    <w:link w:val="1046"/>
    <w:qFormat/>
    <w:pPr>
      <w:ind w:left="420" w:firstLine="420"/>
      <w:spacing w:after="120" w:line="480" w:lineRule="exact"/>
    </w:pPr>
    <w:rPr>
      <w:szCs w:val="20"/>
    </w:rPr>
  </w:style>
  <w:style w:type="character" w:styleId="1046">
    <w:name w:val="正文首行缩进 2 Char"/>
    <w:basedOn w:val="1011"/>
    <w:next w:val="1046"/>
    <w:link w:val="1045"/>
    <w:qFormat/>
    <w:rPr>
      <w:rFonts w:eastAsia="宋体"/>
      <w:sz w:val="24"/>
      <w:szCs w:val="24"/>
      <w:lang w:val="en-US" w:eastAsia="zh-CN" w:bidi="ar-SA"/>
    </w:rPr>
  </w:style>
  <w:style w:type="table" w:styleId="1047">
    <w:name w:val="网格型"/>
    <w:basedOn w:val="987"/>
    <w:next w:val="1047"/>
    <w:link w:val="976"/>
    <w:uiPriority w:val="39"/>
    <w:qFormat/>
    <w:tblPr/>
  </w:style>
  <w:style w:type="table" w:styleId="1048">
    <w:name w:val="中等深浅网格 1 - 强调文字颜色 2"/>
    <w:basedOn w:val="987"/>
    <w:next w:val="1048"/>
    <w:link w:val="976"/>
    <w:qFormat/>
    <w:rPr>
      <w:sz w:val="21"/>
      <w:szCs w:val="24"/>
    </w:rPr>
    <w:tblPr/>
  </w:style>
  <w:style w:type="character" w:styleId="1049">
    <w:name w:val="要点"/>
    <w:next w:val="1049"/>
    <w:link w:val="976"/>
    <w:qFormat/>
    <w:rPr>
      <w:b/>
      <w:bCs/>
    </w:rPr>
  </w:style>
  <w:style w:type="character" w:styleId="1050">
    <w:name w:val="页码"/>
    <w:basedOn w:val="986"/>
    <w:next w:val="1050"/>
    <w:link w:val="976"/>
    <w:qFormat/>
  </w:style>
  <w:style w:type="character" w:styleId="1051">
    <w:name w:val="已访问的超链接"/>
    <w:next w:val="1051"/>
    <w:link w:val="976"/>
    <w:qFormat/>
    <w:rPr>
      <w:color w:val="800080"/>
      <w:u w:val="single"/>
    </w:rPr>
  </w:style>
  <w:style w:type="character" w:styleId="1052">
    <w:name w:val="强调"/>
    <w:next w:val="1052"/>
    <w:link w:val="976"/>
    <w:qFormat/>
    <w:rPr>
      <w:color w:val="cc0033"/>
    </w:rPr>
  </w:style>
  <w:style w:type="character" w:styleId="1053">
    <w:name w:val="超链接"/>
    <w:next w:val="1053"/>
    <w:link w:val="976"/>
    <w:uiPriority w:val="99"/>
    <w:qFormat/>
    <w:rPr>
      <w:color w:val="0000ff"/>
      <w:u w:val="single"/>
    </w:rPr>
  </w:style>
  <w:style w:type="character" w:styleId="1054">
    <w:name w:val="批注引用"/>
    <w:next w:val="1054"/>
    <w:link w:val="976"/>
    <w:uiPriority w:val="99"/>
    <w:qFormat/>
    <w:rPr>
      <w:sz w:val="21"/>
      <w:szCs w:val="21"/>
    </w:rPr>
  </w:style>
  <w:style w:type="character" w:styleId="1055">
    <w:name w:val="HTML 引文"/>
    <w:next w:val="1055"/>
    <w:link w:val="976"/>
    <w:qFormat/>
    <w:rPr>
      <w:i/>
      <w:iCs/>
    </w:rPr>
  </w:style>
  <w:style w:type="character" w:styleId="1056">
    <w:name w:val="标题 3 Char1"/>
    <w:next w:val="1056"/>
    <w:link w:val="979"/>
    <w:qFormat/>
    <w:rPr>
      <w:rFonts w:ascii="宋体" w:eastAsia="宋体"/>
      <w:b/>
      <w:sz w:val="24"/>
      <w:u w:val="single"/>
      <w:lang w:val="en-US" w:eastAsia="zh-CN" w:bidi="ar-SA"/>
    </w:rPr>
  </w:style>
  <w:style w:type="paragraph" w:styleId="1057">
    <w:name w:val="正文文本1"/>
    <w:next w:val="976"/>
    <w:link w:val="976"/>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1058">
    <w:name w:val="正文缩进1"/>
    <w:basedOn w:val="976"/>
    <w:next w:val="1058"/>
    <w:link w:val="1059"/>
    <w:qFormat/>
    <w:pPr>
      <w:ind w:firstLine="567"/>
      <w:spacing w:line="480" w:lineRule="exact"/>
      <w:widowControl/>
    </w:pPr>
    <w:rPr>
      <w:rFonts w:ascii="宋体"/>
      <w:color w:val="000000"/>
      <w:sz w:val="28"/>
      <w:szCs w:val="20"/>
    </w:rPr>
  </w:style>
  <w:style w:type="character" w:styleId="1059">
    <w:name w:val="正文缩进 Char Char"/>
    <w:next w:val="1059"/>
    <w:link w:val="1058"/>
    <w:qFormat/>
    <w:rPr>
      <w:rFonts w:ascii="宋体" w:eastAsia="宋体"/>
      <w:color w:val="000000"/>
      <w:sz w:val="28"/>
      <w:lang w:bidi="ar-SA"/>
    </w:rPr>
  </w:style>
  <w:style w:type="paragraph" w:styleId="1060">
    <w:name w:val="TOAHeading1"/>
    <w:basedOn w:val="976"/>
    <w:next w:val="976"/>
    <w:link w:val="976"/>
    <w:qFormat/>
    <w:pPr>
      <w:spacing w:before="120"/>
    </w:pPr>
    <w:rPr>
      <w:rFonts w:ascii="Cambria" w:hAnsi="Cambria"/>
      <w:sz w:val="24"/>
      <w:szCs w:val="24"/>
    </w:rPr>
  </w:style>
  <w:style w:type="paragraph" w:styleId="1061">
    <w:name w:val="AONormal"/>
    <w:next w:val="1061"/>
    <w:link w:val="976"/>
    <w:qFormat/>
    <w:pPr>
      <w:ind w:firstLine="440"/>
      <w:spacing w:line="400" w:lineRule="exact"/>
    </w:pPr>
    <w:rPr>
      <w:rFonts w:ascii="华文楷体" w:hAnsi="华文楷体" w:eastAsia="华文楷体" w:cs="华文楷体"/>
      <w:sz w:val="22"/>
      <w:szCs w:val="21"/>
      <w:lang w:val="en-US" w:eastAsia="zh-CN" w:bidi="ar-SA"/>
    </w:rPr>
  </w:style>
  <w:style w:type="paragraph" w:styleId="1062">
    <w:name w:val="Default"/>
    <w:next w:val="1062"/>
    <w:link w:val="976"/>
    <w:qFormat/>
    <w:pPr>
      <w:widowControl w:val="off"/>
    </w:pPr>
    <w:rPr>
      <w:rFonts w:ascii="Symbol" w:hAnsi="Symbol" w:cs="Symbol"/>
      <w:color w:val="000000"/>
      <w:sz w:val="24"/>
      <w:szCs w:val="24"/>
      <w:lang w:val="en-US" w:eastAsia="zh-CN" w:bidi="ar-SA"/>
    </w:rPr>
  </w:style>
  <w:style w:type="character" w:styleId="1063">
    <w:name w:val="c21"/>
    <w:next w:val="1063"/>
    <w:link w:val="976"/>
    <w:qFormat/>
    <w:rPr>
      <w:rFonts w:ascii="ˎ̥" w:hAnsi="ˎ̥"/>
      <w:color w:val="000000"/>
      <w:sz w:val="20"/>
      <w:szCs w:val="20"/>
      <w:u w:val="none"/>
    </w:rPr>
  </w:style>
  <w:style w:type="character" w:styleId="1064">
    <w:name w:val="title4"/>
    <w:next w:val="1064"/>
    <w:link w:val="976"/>
    <w:qFormat/>
    <w:rPr>
      <w:b/>
      <w:bCs/>
      <w:color w:val="1d87b3"/>
      <w:sz w:val="15"/>
      <w:szCs w:val="15"/>
    </w:rPr>
  </w:style>
  <w:style w:type="character" w:styleId="1065">
    <w:name w:val="标题 2 Char Char"/>
    <w:next w:val="1065"/>
    <w:link w:val="976"/>
    <w:qFormat/>
    <w:rPr>
      <w:rFonts w:ascii="Arial" w:hAnsi="Arial" w:eastAsia="黑体"/>
      <w:b/>
      <w:bCs/>
      <w:sz w:val="32"/>
      <w:szCs w:val="32"/>
      <w:lang w:val="en-US" w:eastAsia="zh-CN" w:bidi="ar-SA"/>
    </w:rPr>
  </w:style>
  <w:style w:type="character" w:styleId="1066">
    <w:name w:val="black1"/>
    <w:next w:val="1066"/>
    <w:link w:val="976"/>
    <w:qFormat/>
    <w:rPr>
      <w:color w:val="000000"/>
    </w:rPr>
  </w:style>
  <w:style w:type="character" w:styleId="1067">
    <w:name w:val="street-address"/>
    <w:basedOn w:val="986"/>
    <w:next w:val="1067"/>
    <w:link w:val="976"/>
    <w:qFormat/>
  </w:style>
  <w:style w:type="character" w:styleId="1068">
    <w:name w:val="locality"/>
    <w:basedOn w:val="986"/>
    <w:next w:val="1068"/>
    <w:link w:val="976"/>
    <w:qFormat/>
  </w:style>
  <w:style w:type="character" w:styleId="1069">
    <w:name w:val="正文文本缩进 Char1"/>
    <w:next w:val="1069"/>
    <w:link w:val="1070"/>
    <w:qFormat/>
    <w:rPr>
      <w:rFonts w:ascii="宋体" w:hAnsi="宋体" w:eastAsia="宋体"/>
      <w:sz w:val="24"/>
      <w:szCs w:val="24"/>
      <w:lang w:bidi="ar-SA"/>
    </w:rPr>
  </w:style>
  <w:style w:type="paragraph" w:styleId="1070">
    <w:name w:val="正文文本缩进1"/>
    <w:basedOn w:val="976"/>
    <w:next w:val="1070"/>
    <w:link w:val="1069"/>
    <w:qFormat/>
    <w:pPr>
      <w:ind w:firstLine="480"/>
      <w:spacing w:line="480" w:lineRule="exact"/>
    </w:pPr>
    <w:rPr>
      <w:rFonts w:ascii="宋体" w:hAnsi="宋体"/>
      <w:sz w:val="24"/>
    </w:rPr>
  </w:style>
  <w:style w:type="character" w:styleId="1071">
    <w:name w:val="Char Char11"/>
    <w:next w:val="1071"/>
    <w:link w:val="976"/>
    <w:qFormat/>
    <w:rPr>
      <w:rFonts w:ascii="宋体" w:eastAsia="宋体"/>
      <w:b/>
      <w:sz w:val="24"/>
      <w:u w:val="single"/>
      <w:lang w:val="en-US" w:eastAsia="zh-CN" w:bidi="ar-SA"/>
    </w:rPr>
  </w:style>
  <w:style w:type="character" w:styleId="1072">
    <w:name w:val="txt"/>
    <w:basedOn w:val="986"/>
    <w:next w:val="1072"/>
    <w:link w:val="976"/>
    <w:qFormat/>
  </w:style>
  <w:style w:type="character" w:styleId="1073">
    <w:name w:val="普通文字1 Char1"/>
    <w:next w:val="1073"/>
    <w:link w:val="976"/>
    <w:qFormat/>
    <w:rPr>
      <w:rFonts w:ascii="宋体" w:hAnsi="Courier New" w:eastAsia="宋体"/>
      <w:sz w:val="21"/>
      <w:lang w:val="en-US" w:eastAsia="zh-CN" w:bidi="ar-SA"/>
    </w:rPr>
  </w:style>
  <w:style w:type="character" w:styleId="1074">
    <w:name w:val="chanpin1"/>
    <w:next w:val="1074"/>
    <w:link w:val="976"/>
    <w:qFormat/>
    <w:rPr>
      <w:rFonts w:ascii="ˎ̥" w:hAnsi="ˎ̥"/>
      <w:color w:val="000000"/>
      <w:sz w:val="20"/>
      <w:szCs w:val="20"/>
      <w:u w:val="none"/>
    </w:rPr>
  </w:style>
  <w:style w:type="character" w:styleId="1075">
    <w:name w:val="列出段落 Char1"/>
    <w:next w:val="1075"/>
    <w:link w:val="1076"/>
    <w:uiPriority w:val="34"/>
    <w:qFormat/>
    <w:rPr>
      <w:rFonts w:ascii="Calibri" w:hAnsi="Calibri" w:eastAsia="宋体"/>
      <w:sz w:val="21"/>
      <w:szCs w:val="22"/>
      <w:lang w:val="en-US" w:eastAsia="zh-CN" w:bidi="ar-SA"/>
    </w:rPr>
  </w:style>
  <w:style w:type="paragraph" w:styleId="1076">
    <w:name w:val="列出段落"/>
    <w:basedOn w:val="976"/>
    <w:next w:val="1076"/>
    <w:link w:val="1075"/>
    <w:uiPriority w:val="34"/>
    <w:qFormat/>
    <w:pPr>
      <w:ind w:firstLine="420"/>
    </w:pPr>
    <w:rPr>
      <w:rFonts w:ascii="Calibri" w:hAnsi="Calibri"/>
      <w:szCs w:val="22"/>
    </w:rPr>
  </w:style>
  <w:style w:type="character" w:styleId="1077">
    <w:name w:val="标题 3 Char Char"/>
    <w:next w:val="1077"/>
    <w:link w:val="976"/>
    <w:qFormat/>
    <w:rPr>
      <w:rFonts w:eastAsia="宋体"/>
      <w:b/>
      <w:bCs/>
      <w:sz w:val="32"/>
      <w:szCs w:val="32"/>
      <w:lang w:val="en-US" w:eastAsia="zh-CN" w:bidi="ar-SA"/>
    </w:rPr>
  </w:style>
  <w:style w:type="character" w:styleId="1078">
    <w:name w:val="段1 Char"/>
    <w:next w:val="1078"/>
    <w:link w:val="976"/>
    <w:qFormat/>
    <w:rPr>
      <w:rFonts w:ascii="宋体" w:eastAsia="宋体"/>
      <w:sz w:val="24"/>
      <w:lang w:val="en-US" w:eastAsia="zh-CN" w:bidi="ar-SA"/>
    </w:rPr>
  </w:style>
  <w:style w:type="character" w:styleId="1079">
    <w:name w:val="chanpin拷贝"/>
    <w:basedOn w:val="986"/>
    <w:next w:val="1079"/>
    <w:link w:val="976"/>
    <w:qFormat/>
  </w:style>
  <w:style w:type="character" w:styleId="1080">
    <w:name w:val="纯文本 Char1"/>
    <w:next w:val="1080"/>
    <w:link w:val="976"/>
    <w:qFormat/>
    <w:rPr>
      <w:rFonts w:ascii="宋体" w:hAnsi="Courier New" w:eastAsia="宋体"/>
      <w:sz w:val="21"/>
      <w:lang w:val="en-US" w:eastAsia="zh-CN" w:bidi="ar-SA"/>
    </w:rPr>
  </w:style>
  <w:style w:type="character" w:styleId="1081">
    <w:name w:val="apple-style-span"/>
    <w:next w:val="1081"/>
    <w:link w:val="976"/>
    <w:qFormat/>
    <w:rPr>
      <w:rFonts w:cs="Times New Roman"/>
    </w:rPr>
  </w:style>
  <w:style w:type="paragraph" w:styleId="1082">
    <w:name w:val="二级条标题"/>
    <w:basedOn w:val="1083"/>
    <w:next w:val="976"/>
    <w:link w:val="976"/>
    <w:qFormat/>
    <w:pPr>
      <w:numPr>
        <w:ilvl w:val="0"/>
        <w:numId w:val="0"/>
      </w:numPr>
      <w:ind w:hanging="840"/>
      <w:tabs>
        <w:tab w:val="left" w:pos="360" w:leader="none"/>
        <w:tab w:val="left" w:pos="840" w:leader="none"/>
      </w:tabs>
      <w:outlineLvl w:val="2"/>
    </w:pPr>
    <w:rPr>
      <w:rFonts w:ascii="宋体" w:eastAsia="宋体"/>
      <w:b w:val="0"/>
    </w:rPr>
  </w:style>
  <w:style w:type="paragraph" w:styleId="1083">
    <w:name w:val="一级条标题"/>
    <w:basedOn w:val="1084"/>
    <w:next w:val="976"/>
    <w:link w:val="976"/>
    <w:qFormat/>
    <w:pPr>
      <w:numPr>
        <w:ilvl w:val="1"/>
      </w:numPr>
      <w:ind w:left="0" w:hanging="840"/>
      <w:tabs>
        <w:tab w:val="left" w:pos="360" w:leader="none"/>
        <w:tab w:val="left" w:pos="840" w:leader="none"/>
      </w:tabs>
      <w:outlineLvl w:val="1"/>
    </w:pPr>
  </w:style>
  <w:style w:type="paragraph" w:styleId="1084">
    <w:name w:val="章标题"/>
    <w:next w:val="976"/>
    <w:link w:val="97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5">
    <w:name w:val="font7"/>
    <w:basedOn w:val="976"/>
    <w:next w:val="1085"/>
    <w:link w:val="976"/>
    <w:qFormat/>
    <w:pPr>
      <w:jc w:val="left"/>
      <w:spacing w:before="100" w:beforeAutospacing="1" w:after="100" w:afterAutospacing="1"/>
      <w:widowControl/>
    </w:pPr>
    <w:rPr>
      <w:rFonts w:eastAsia="Arial Unicode MS"/>
      <w:b/>
      <w:bCs/>
      <w:color w:val="000000"/>
      <w:sz w:val="20"/>
      <w:szCs w:val="20"/>
    </w:rPr>
  </w:style>
  <w:style w:type="paragraph" w:styleId="1086">
    <w:name w:val="字元 字元"/>
    <w:basedOn w:val="976"/>
    <w:next w:val="1086"/>
    <w:link w:val="976"/>
    <w:qFormat/>
    <w:rPr>
      <w:rFonts w:ascii="Tahoma" w:hAnsi="Tahoma"/>
      <w:sz w:val="24"/>
      <w:szCs w:val="20"/>
    </w:rPr>
  </w:style>
  <w:style w:type="paragraph" w:styleId="1087">
    <w:name w:val="Char3 Char Char Char"/>
    <w:basedOn w:val="976"/>
    <w:next w:val="1087"/>
    <w:link w:val="976"/>
    <w:qFormat/>
    <w:rPr>
      <w:rFonts w:ascii="Tahoma" w:hAnsi="Tahoma"/>
      <w:sz w:val="24"/>
      <w:szCs w:val="20"/>
    </w:rPr>
  </w:style>
  <w:style w:type="paragraph" w:styleId="1088">
    <w:name w:val="font6"/>
    <w:basedOn w:val="976"/>
    <w:next w:val="1088"/>
    <w:link w:val="976"/>
    <w:qFormat/>
    <w:pPr>
      <w:jc w:val="left"/>
      <w:spacing w:before="100" w:beforeAutospacing="1" w:after="100" w:afterAutospacing="1"/>
      <w:widowControl/>
    </w:pPr>
    <w:rPr>
      <w:rFonts w:ascii="宋体" w:hAnsi="宋体" w:cs="宋体"/>
      <w:sz w:val="20"/>
      <w:szCs w:val="20"/>
    </w:rPr>
  </w:style>
  <w:style w:type="paragraph" w:styleId="1089">
    <w:name w:val="项目编号2"/>
    <w:basedOn w:val="1090"/>
    <w:next w:val="1089"/>
    <w:link w:val="976"/>
    <w:qFormat/>
    <w:pPr>
      <w:numPr>
        <w:numId w:val="3"/>
      </w:numPr>
    </w:pPr>
  </w:style>
  <w:style w:type="paragraph" w:styleId="1090">
    <w:name w:val="项目编号1"/>
    <w:basedOn w:val="976"/>
    <w:next w:val="1090"/>
    <w:link w:val="976"/>
    <w:qFormat/>
    <w:pPr>
      <w:numPr>
        <w:ilvl w:val="0"/>
        <w:numId w:val="2"/>
      </w:numPr>
      <w:spacing w:before="100" w:beforeAutospacing="1" w:after="100" w:afterAutospacing="1" w:line="360" w:lineRule="auto"/>
    </w:pPr>
    <w:rPr>
      <w:sz w:val="24"/>
    </w:rPr>
  </w:style>
  <w:style w:type="paragraph" w:styleId="1091">
    <w:name w:val="图中文字"/>
    <w:basedOn w:val="976"/>
    <w:next w:val="1091"/>
    <w:link w:val="976"/>
    <w:qFormat/>
    <w:pPr>
      <w:jc w:val="center"/>
      <w:spacing w:line="0" w:lineRule="atLeast"/>
    </w:pPr>
    <w:rPr>
      <w:sz w:val="24"/>
      <w:szCs w:val="20"/>
    </w:rPr>
  </w:style>
  <w:style w:type="paragraph" w:styleId="1092">
    <w:name w:val="xl46"/>
    <w:basedOn w:val="976"/>
    <w:next w:val="1092"/>
    <w:link w:val="97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3">
    <w:name w:val="xl25"/>
    <w:basedOn w:val="976"/>
    <w:next w:val="1093"/>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Char2"/>
    <w:basedOn w:val="976"/>
    <w:next w:val="1094"/>
    <w:link w:val="976"/>
    <w:qFormat/>
    <w:rPr>
      <w:rFonts w:ascii="Tahoma" w:hAnsi="Tahoma"/>
      <w:sz w:val="24"/>
      <w:szCs w:val="20"/>
    </w:rPr>
  </w:style>
  <w:style w:type="paragraph" w:styleId="1095">
    <w:name w:val="xl35"/>
    <w:basedOn w:val="976"/>
    <w:next w:val="1095"/>
    <w:link w:val="97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6">
    <w:name w:val="xl40"/>
    <w:basedOn w:val="976"/>
    <w:next w:val="1096"/>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52"/>
    <w:basedOn w:val="976"/>
    <w:next w:val="1097"/>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8">
    <w:name w:val="xl43"/>
    <w:basedOn w:val="976"/>
    <w:next w:val="1098"/>
    <w:link w:val="97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background1"/>
    <w:basedOn w:val="976"/>
    <w:next w:val="1099"/>
    <w:link w:val="976"/>
    <w:qFormat/>
    <w:pPr>
      <w:jc w:val="left"/>
      <w:spacing w:before="100" w:beforeAutospacing="1" w:after="100" w:afterAutospacing="1"/>
      <w:widowControl/>
    </w:pPr>
    <w:rPr>
      <w:rFonts w:ascii="宋体" w:hAnsi="宋体" w:cs="宋体"/>
      <w:sz w:val="24"/>
    </w:rPr>
  </w:style>
  <w:style w:type="paragraph" w:styleId="1100">
    <w:name w:val="Char Char Char Char Char Char Char"/>
    <w:basedOn w:val="976"/>
    <w:next w:val="1100"/>
    <w:link w:val="976"/>
    <w:qFormat/>
    <w:pPr>
      <w:ind w:firstLine="200"/>
      <w:spacing w:line="360" w:lineRule="auto"/>
    </w:pPr>
    <w:rPr>
      <w:rFonts w:eastAsia="仿宋_GB2312"/>
      <w:sz w:val="24"/>
    </w:rPr>
  </w:style>
  <w:style w:type="paragraph" w:styleId="1101">
    <w:name w:val="xl38"/>
    <w:basedOn w:val="976"/>
    <w:next w:val="1101"/>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2">
    <w:name w:val="xl36"/>
    <w:basedOn w:val="976"/>
    <w:next w:val="1102"/>
    <w:link w:val="97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name w:val="正文 + 宋体"/>
    <w:basedOn w:val="976"/>
    <w:next w:val="1103"/>
    <w:link w:val="976"/>
    <w:qFormat/>
    <w:pPr>
      <w:ind w:left="360" w:hanging="360"/>
      <w:jc w:val="left"/>
      <w:widowControl/>
    </w:pPr>
    <w:rPr>
      <w:rFonts w:ascii="宋体" w:hAnsi="宋体" w:cs="宋体"/>
      <w:b/>
      <w:bCs/>
      <w:color w:val="000000"/>
      <w:sz w:val="18"/>
      <w:szCs w:val="18"/>
    </w:rPr>
  </w:style>
  <w:style w:type="paragraph" w:styleId="1104">
    <w:name w:val="正文列项_数字"/>
    <w:basedOn w:val="976"/>
    <w:next w:val="1104"/>
    <w:link w:val="976"/>
    <w:qFormat/>
    <w:pPr>
      <w:numPr>
        <w:ilvl w:val="7"/>
        <w:numId w:val="1"/>
      </w:numPr>
      <w:ind w:left="680" w:hanging="150"/>
      <w:spacing w:line="460" w:lineRule="exact"/>
      <w:tabs>
        <w:tab w:val="clear" w:pos="860" w:leader="none"/>
      </w:tabs>
      <w:outlineLvl w:val="7"/>
    </w:pPr>
    <w:rPr>
      <w:rFonts w:ascii="宋体"/>
      <w:sz w:val="28"/>
      <w:szCs w:val="20"/>
    </w:rPr>
  </w:style>
  <w:style w:type="paragraph" w:styleId="1105">
    <w:name w:val="xl39"/>
    <w:basedOn w:val="976"/>
    <w:next w:val="1105"/>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37"/>
    <w:basedOn w:val="976"/>
    <w:next w:val="1106"/>
    <w:link w:val="97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name w:val="xl32"/>
    <w:basedOn w:val="976"/>
    <w:next w:val="1107"/>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font8"/>
    <w:basedOn w:val="976"/>
    <w:next w:val="1108"/>
    <w:link w:val="976"/>
    <w:qFormat/>
    <w:pPr>
      <w:jc w:val="left"/>
      <w:spacing w:before="100" w:beforeAutospacing="1" w:after="100" w:afterAutospacing="1"/>
      <w:widowControl/>
    </w:pPr>
    <w:rPr>
      <w:sz w:val="36"/>
      <w:szCs w:val="36"/>
    </w:rPr>
  </w:style>
  <w:style w:type="paragraph" w:styleId="1109">
    <w:name w:val="Char"/>
    <w:basedOn w:val="976"/>
    <w:next w:val="1109"/>
    <w:link w:val="976"/>
    <w:qFormat/>
    <w:pPr>
      <w:tabs>
        <w:tab w:val="left" w:pos="360" w:leader="none"/>
      </w:tabs>
    </w:pPr>
    <w:rPr>
      <w:sz w:val="24"/>
    </w:rPr>
  </w:style>
  <w:style w:type="paragraph" w:styleId="1110">
    <w:name w:val="Char Char Char Char Char Char Char Char Char Char Char Char Char Char Char Char"/>
    <w:basedOn w:val="976"/>
    <w:next w:val="1110"/>
    <w:link w:val="976"/>
    <w:qFormat/>
    <w:pPr>
      <w:jc w:val="center"/>
      <w:spacing w:after="160" w:line="240" w:lineRule="exact"/>
      <w:widowControl/>
    </w:pPr>
    <w:rPr>
      <w:rFonts w:ascii="宋体" w:hAnsi="宋体"/>
      <w:b/>
      <w:sz w:val="30"/>
      <w:szCs w:val="30"/>
      <w:lang w:eastAsia="en-US"/>
    </w:rPr>
  </w:style>
  <w:style w:type="paragraph" w:styleId="1111">
    <w:name w:val="xl45"/>
    <w:basedOn w:val="976"/>
    <w:next w:val="1111"/>
    <w:link w:val="97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2">
    <w:name w:val="Char Char1 Char Char Char Char Char Char"/>
    <w:basedOn w:val="976"/>
    <w:next w:val="1112"/>
    <w:link w:val="976"/>
    <w:qFormat/>
    <w:pPr>
      <w:jc w:val="left"/>
      <w:spacing w:after="160" w:line="240" w:lineRule="exact"/>
      <w:widowControl/>
    </w:pPr>
    <w:rPr>
      <w:rFonts w:ascii="Verdana" w:hAnsi="Verdana" w:eastAsia="仿宋_GB2312"/>
      <w:sz w:val="24"/>
      <w:szCs w:val="20"/>
      <w:lang w:eastAsia="en-US"/>
    </w:rPr>
  </w:style>
  <w:style w:type="paragraph" w:styleId="1113">
    <w:name w:val="Char Char1"/>
    <w:basedOn w:val="1001"/>
    <w:next w:val="1113"/>
    <w:link w:val="976"/>
    <w:qFormat/>
    <w:rPr>
      <w:rFonts w:ascii="Tahoma" w:hAnsi="Tahoma"/>
      <w:sz w:val="24"/>
    </w:rPr>
  </w:style>
  <w:style w:type="paragraph" w:styleId="1114">
    <w:name w:val="xl26"/>
    <w:basedOn w:val="976"/>
    <w:next w:val="1114"/>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5">
    <w:name w:val="xl30"/>
    <w:basedOn w:val="976"/>
    <w:next w:val="1115"/>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name w:val="xl41"/>
    <w:basedOn w:val="976"/>
    <w:next w:val="1116"/>
    <w:link w:val="97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7">
    <w:name w:val="样式 宋体 五号 行距: 单倍行距"/>
    <w:basedOn w:val="976"/>
    <w:next w:val="1117"/>
    <w:link w:val="976"/>
    <w:qFormat/>
    <w:pPr>
      <w:jc w:val="left"/>
    </w:pPr>
    <w:rPr>
      <w:rFonts w:ascii="宋体" w:hAnsi="宋体"/>
      <w:szCs w:val="20"/>
    </w:rPr>
  </w:style>
  <w:style w:type="paragraph" w:styleId="1118">
    <w:name w:val="Char1 Char Char Char1"/>
    <w:basedOn w:val="976"/>
    <w:next w:val="1118"/>
    <w:link w:val="976"/>
    <w:qFormat/>
    <w:rPr>
      <w:rFonts w:ascii="Tahoma" w:hAnsi="Tahoma" w:cs="仿宋_GB2312"/>
      <w:sz w:val="24"/>
      <w:szCs w:val="28"/>
    </w:rPr>
  </w:style>
  <w:style w:type="paragraph" w:styleId="1119">
    <w:name w:val="四级条标题"/>
    <w:basedOn w:val="1120"/>
    <w:next w:val="976"/>
    <w:link w:val="976"/>
    <w:qFormat/>
    <w:pPr>
      <w:numPr>
        <w:ilvl w:val="4"/>
      </w:numPr>
      <w:ind w:left="0" w:hanging="840"/>
      <w:tabs>
        <w:tab w:val="left" w:pos="360" w:leader="none"/>
        <w:tab w:val="left" w:pos="840" w:leader="none"/>
      </w:tabs>
      <w:outlineLvl w:val="4"/>
    </w:pPr>
  </w:style>
  <w:style w:type="paragraph" w:styleId="1120">
    <w:name w:val="三级条标题"/>
    <w:basedOn w:val="1082"/>
    <w:next w:val="976"/>
    <w:link w:val="976"/>
    <w:qFormat/>
    <w:pPr>
      <w:numPr>
        <w:ilvl w:val="3"/>
        <w:numId w:val="1"/>
      </w:numPr>
      <w:ind w:left="0" w:hanging="840"/>
      <w:tabs>
        <w:tab w:val="left" w:pos="360" w:leader="none"/>
        <w:tab w:val="left" w:pos="840" w:leader="none"/>
      </w:tabs>
      <w:outlineLvl w:val="3"/>
    </w:pPr>
  </w:style>
  <w:style w:type="paragraph" w:styleId="1121">
    <w:name w:val="??"/>
    <w:next w:val="1121"/>
    <w:link w:val="976"/>
    <w:qFormat/>
    <w:pPr>
      <w:jc w:val="both"/>
      <w:widowControl w:val="off"/>
    </w:pPr>
    <w:rPr>
      <w:sz w:val="21"/>
      <w:lang w:val="en-US" w:eastAsia="en-US" w:bidi="ar-SA"/>
    </w:rPr>
  </w:style>
  <w:style w:type="paragraph" w:styleId="1122">
    <w:name w:val="样式 标题 2 + 宋体 五号 行距: 单倍行距"/>
    <w:basedOn w:val="978"/>
    <w:next w:val="1122"/>
    <w:link w:val="97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3">
    <w:name w:val="List Paragraph1"/>
    <w:basedOn w:val="976"/>
    <w:next w:val="1123"/>
    <w:link w:val="976"/>
    <w:qFormat/>
    <w:pPr>
      <w:ind w:firstLine="420"/>
    </w:pPr>
    <w:rPr>
      <w:rFonts w:ascii="Calibri" w:hAnsi="Calibri"/>
      <w:szCs w:val="22"/>
    </w:rPr>
  </w:style>
  <w:style w:type="paragraph" w:styleId="1124">
    <w:name w:val="项目符号1"/>
    <w:basedOn w:val="1125"/>
    <w:next w:val="1124"/>
    <w:link w:val="976"/>
    <w:qFormat/>
    <w:pPr>
      <w:ind w:left="-25" w:firstLine="0"/>
    </w:pPr>
  </w:style>
  <w:style w:type="paragraph" w:styleId="1125">
    <w:name w:val="正文文本样式"/>
    <w:basedOn w:val="976"/>
    <w:next w:val="1125"/>
    <w:link w:val="976"/>
    <w:qFormat/>
    <w:pPr>
      <w:ind w:firstLine="482"/>
      <w:spacing w:line="360" w:lineRule="auto"/>
    </w:pPr>
    <w:rPr>
      <w:rFonts w:cs="宋体"/>
      <w:sz w:val="24"/>
      <w:szCs w:val="20"/>
    </w:rPr>
  </w:style>
  <w:style w:type="paragraph" w:styleId="1126">
    <w:name w:val="xl27"/>
    <w:basedOn w:val="976"/>
    <w:next w:val="1126"/>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7">
    <w:name w:val="font5"/>
    <w:basedOn w:val="976"/>
    <w:next w:val="1127"/>
    <w:link w:val="976"/>
    <w:qFormat/>
    <w:pPr>
      <w:jc w:val="left"/>
      <w:spacing w:before="100" w:beforeAutospacing="1" w:after="100" w:afterAutospacing="1"/>
      <w:widowControl/>
    </w:pPr>
    <w:rPr>
      <w:rFonts w:ascii="宋体" w:hAnsi="宋体" w:cs="宋体"/>
      <w:sz w:val="18"/>
      <w:szCs w:val="18"/>
    </w:rPr>
  </w:style>
  <w:style w:type="paragraph" w:styleId="1128">
    <w:name w:val="五级条标题"/>
    <w:basedOn w:val="1119"/>
    <w:next w:val="976"/>
    <w:link w:val="976"/>
    <w:qFormat/>
    <w:pPr>
      <w:numPr>
        <w:ilvl w:val="5"/>
      </w:numPr>
      <w:ind w:left="0" w:hanging="840"/>
      <w:tabs>
        <w:tab w:val="left" w:pos="360" w:leader="none"/>
        <w:tab w:val="left" w:pos="840" w:leader="none"/>
      </w:tabs>
      <w:outlineLvl w:val="5"/>
    </w:pPr>
  </w:style>
  <w:style w:type="paragraph" w:styleId="1129">
    <w:name w:val="xl49"/>
    <w:basedOn w:val="976"/>
    <w:next w:val="1129"/>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0">
    <w:name w:val="文档正文"/>
    <w:basedOn w:val="976"/>
    <w:next w:val="1130"/>
    <w:link w:val="976"/>
    <w:qFormat/>
    <w:pPr>
      <w:spacing w:before="120" w:after="120" w:line="180" w:lineRule="auto"/>
    </w:pPr>
    <w:rPr>
      <w:rFonts w:ascii="Arial" w:hAnsi="Arial"/>
      <w:szCs w:val="20"/>
    </w:rPr>
  </w:style>
  <w:style w:type="paragraph" w:styleId="1131">
    <w:name w:val="xl33"/>
    <w:basedOn w:val="976"/>
    <w:next w:val="1131"/>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2">
    <w:name w:val="xl42"/>
    <w:basedOn w:val="976"/>
    <w:next w:val="1132"/>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3">
    <w:name w:val="Char Char Char1 Char"/>
    <w:basedOn w:val="976"/>
    <w:next w:val="1133"/>
    <w:link w:val="976"/>
    <w:qFormat/>
    <w:rPr>
      <w:rFonts w:ascii="Tahoma" w:hAnsi="Tahoma"/>
      <w:sz w:val="24"/>
      <w:szCs w:val="20"/>
    </w:rPr>
  </w:style>
  <w:style w:type="paragraph" w:styleId="1134">
    <w:name w:val="xl44"/>
    <w:basedOn w:val="976"/>
    <w:next w:val="1134"/>
    <w:link w:val="97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5">
    <w:name w:val="1名"/>
    <w:basedOn w:val="976"/>
    <w:next w:val="1135"/>
    <w:link w:val="976"/>
    <w:qFormat/>
    <w:pPr>
      <w:numPr>
        <w:ilvl w:val="0"/>
        <w:numId w:val="5"/>
      </w:numPr>
      <w:spacing w:before="120"/>
      <w:tabs>
        <w:tab w:val="left" w:pos="360" w:leader="none"/>
      </w:tabs>
    </w:pPr>
    <w:rPr>
      <w:rFonts w:ascii="宋体"/>
      <w:sz w:val="28"/>
      <w:szCs w:val="20"/>
    </w:rPr>
  </w:style>
  <w:style w:type="paragraph" w:styleId="1136">
    <w:name w:val="font9"/>
    <w:basedOn w:val="976"/>
    <w:next w:val="1136"/>
    <w:link w:val="976"/>
    <w:qFormat/>
    <w:pPr>
      <w:jc w:val="left"/>
      <w:spacing w:before="100" w:beforeAutospacing="1" w:after="100" w:afterAutospacing="1"/>
      <w:widowControl/>
    </w:pPr>
    <w:rPr>
      <w:rFonts w:hint="eastAsia" w:ascii="宋体" w:hAnsi="宋体" w:cs="Arial Unicode MS"/>
      <w:color w:val="000000"/>
      <w:sz w:val="20"/>
      <w:szCs w:val="20"/>
    </w:rPr>
  </w:style>
  <w:style w:type="paragraph" w:styleId="1137">
    <w:name w:val="Char Char Char1 Char1"/>
    <w:basedOn w:val="976"/>
    <w:next w:val="1137"/>
    <w:link w:val="976"/>
    <w:qFormat/>
    <w:rPr>
      <w:rFonts w:ascii="Tahoma" w:hAnsi="Tahoma"/>
      <w:sz w:val="24"/>
      <w:szCs w:val="20"/>
    </w:rPr>
  </w:style>
  <w:style w:type="paragraph" w:styleId="1138">
    <w:name w:val="Char Char Char Char Char Char Char Char Char Char"/>
    <w:basedOn w:val="976"/>
    <w:next w:val="1138"/>
    <w:link w:val="976"/>
    <w:qFormat/>
  </w:style>
  <w:style w:type="paragraph" w:styleId="1139">
    <w:name w:val="Char Char1 Char Char Char Char Char Char Char Char"/>
    <w:basedOn w:val="976"/>
    <w:next w:val="1139"/>
    <w:link w:val="976"/>
    <w:qFormat/>
    <w:pPr>
      <w:jc w:val="left"/>
      <w:spacing w:after="160" w:line="240" w:lineRule="exact"/>
      <w:widowControl/>
    </w:pPr>
    <w:rPr>
      <w:rFonts w:ascii="Verdana" w:hAnsi="Verdana"/>
      <w:sz w:val="20"/>
      <w:szCs w:val="20"/>
      <w:lang w:eastAsia="en-US"/>
    </w:rPr>
  </w:style>
  <w:style w:type="paragraph" w:styleId="1140">
    <w:name w:val="Char1"/>
    <w:basedOn w:val="976"/>
    <w:next w:val="1140"/>
    <w:link w:val="976"/>
    <w:qFormat/>
    <w:pPr>
      <w:tabs>
        <w:tab w:val="left" w:pos="360" w:leader="none"/>
      </w:tabs>
    </w:pPr>
    <w:rPr>
      <w:sz w:val="24"/>
    </w:rPr>
  </w:style>
  <w:style w:type="paragraph" w:styleId="1141">
    <w:name w:val="正文列项_字母"/>
    <w:basedOn w:val="976"/>
    <w:next w:val="1141"/>
    <w:link w:val="976"/>
    <w:qFormat/>
    <w:pPr>
      <w:numPr>
        <w:ilvl w:val="6"/>
        <w:numId w:val="1"/>
      </w:numPr>
      <w:ind w:left="480" w:hanging="180"/>
      <w:spacing w:line="460" w:lineRule="exact"/>
      <w:tabs>
        <w:tab w:val="clear" w:pos="635" w:leader="none"/>
      </w:tabs>
      <w:outlineLvl w:val="6"/>
    </w:pPr>
    <w:rPr>
      <w:rFonts w:ascii="宋体"/>
      <w:sz w:val="28"/>
      <w:szCs w:val="20"/>
    </w:rPr>
  </w:style>
  <w:style w:type="paragraph" w:styleId="1142">
    <w:name w:val="xl28"/>
    <w:basedOn w:val="976"/>
    <w:next w:val="1142"/>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xl47"/>
    <w:basedOn w:val="976"/>
    <w:next w:val="1143"/>
    <w:link w:val="97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默认段落字体 Para Char Char Char Char"/>
    <w:basedOn w:val="976"/>
    <w:next w:val="1144"/>
    <w:link w:val="976"/>
    <w:qFormat/>
    <w:rPr>
      <w:rFonts w:ascii="Arial" w:hAnsi="Arial" w:cs="Arial"/>
      <w:szCs w:val="21"/>
    </w:rPr>
  </w:style>
  <w:style w:type="paragraph" w:styleId="1145">
    <w:name w:val="xl48"/>
    <w:basedOn w:val="976"/>
    <w:next w:val="1145"/>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6">
    <w:name w:val="xl31"/>
    <w:basedOn w:val="976"/>
    <w:next w:val="1146"/>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53"/>
    <w:basedOn w:val="976"/>
    <w:next w:val="1147"/>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 Char Char"/>
    <w:basedOn w:val="976"/>
    <w:next w:val="1148"/>
    <w:link w:val="976"/>
    <w:qFormat/>
    <w:rPr>
      <w:rFonts w:ascii="Tahoma" w:hAnsi="Tahoma"/>
      <w:sz w:val="24"/>
      <w:szCs w:val="20"/>
    </w:rPr>
  </w:style>
  <w:style w:type="paragraph" w:styleId="1149">
    <w:name w:val="xl50"/>
    <w:basedOn w:val="976"/>
    <w:next w:val="1149"/>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0">
    <w:name w:val="缺省文本"/>
    <w:basedOn w:val="976"/>
    <w:next w:val="1150"/>
    <w:link w:val="976"/>
    <w:qFormat/>
    <w:pPr>
      <w:jc w:val="left"/>
    </w:pPr>
    <w:rPr>
      <w:sz w:val="24"/>
    </w:rPr>
  </w:style>
  <w:style w:type="paragraph" w:styleId="1151">
    <w:name w:val="Char Char Char1"/>
    <w:basedOn w:val="976"/>
    <w:next w:val="1151"/>
    <w:link w:val="976"/>
    <w:qFormat/>
    <w:rPr>
      <w:rFonts w:ascii="Tahoma" w:hAnsi="Tahoma"/>
      <w:sz w:val="24"/>
      <w:szCs w:val="20"/>
    </w:rPr>
  </w:style>
  <w:style w:type="paragraph" w:styleId="1152">
    <w:name w:val="Char Char Char Char Char Char Char1"/>
    <w:basedOn w:val="976"/>
    <w:next w:val="1152"/>
    <w:link w:val="976"/>
    <w:qFormat/>
    <w:pPr>
      <w:ind w:firstLine="200"/>
      <w:spacing w:line="360" w:lineRule="auto"/>
    </w:pPr>
    <w:rPr>
      <w:rFonts w:eastAsia="仿宋_GB2312"/>
      <w:sz w:val="24"/>
    </w:rPr>
  </w:style>
  <w:style w:type="paragraph" w:styleId="1153">
    <w:name w:val="xl51"/>
    <w:basedOn w:val="976"/>
    <w:next w:val="1153"/>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name w:val="样式2"/>
    <w:basedOn w:val="1039"/>
    <w:next w:val="1154"/>
    <w:link w:val="976"/>
    <w:qFormat/>
    <w:pPr>
      <w:jc w:val="center"/>
      <w:spacing w:line="360" w:lineRule="auto"/>
    </w:pPr>
    <w:rPr>
      <w:sz w:val="24"/>
    </w:rPr>
  </w:style>
  <w:style w:type="paragraph" w:styleId="1155">
    <w:name w:val="xl24"/>
    <w:basedOn w:val="976"/>
    <w:next w:val="1155"/>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name w:val="xl29"/>
    <w:basedOn w:val="976"/>
    <w:next w:val="1156"/>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7">
    <w:name w:val="正文 + 楷体_GB2312"/>
    <w:basedOn w:val="976"/>
    <w:next w:val="1157"/>
    <w:link w:val="976"/>
    <w:qFormat/>
    <w:pPr>
      <w:jc w:val="left"/>
      <w:widowControl/>
    </w:pPr>
    <w:rPr>
      <w:rFonts w:ascii="楷体_GB2312" w:eastAsia="楷体_GB2312" w:cs="Arial"/>
      <w:sz w:val="24"/>
    </w:rPr>
  </w:style>
  <w:style w:type="paragraph" w:styleId="1158">
    <w:name w:val="xl34"/>
    <w:basedOn w:val="976"/>
    <w:next w:val="1158"/>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9">
    <w:name w:val="1 Char Char Char Char"/>
    <w:basedOn w:val="976"/>
    <w:next w:val="1159"/>
    <w:link w:val="976"/>
    <w:qFormat/>
    <w:rPr>
      <w:rFonts w:ascii="Tahoma" w:hAnsi="Tahoma"/>
      <w:sz w:val="24"/>
      <w:szCs w:val="20"/>
    </w:rPr>
  </w:style>
  <w:style w:type="paragraph" w:styleId="1160">
    <w:name w:val="列出段落1"/>
    <w:basedOn w:val="976"/>
    <w:next w:val="1160"/>
    <w:link w:val="976"/>
    <w:qFormat/>
    <w:pPr>
      <w:ind w:firstLine="420"/>
    </w:pPr>
    <w:rPr>
      <w:rFonts w:ascii="Calibri" w:hAnsi="Calibri"/>
      <w:szCs w:val="22"/>
    </w:rPr>
  </w:style>
  <w:style w:type="paragraph" w:styleId="1161">
    <w:name w:val="default"/>
    <w:basedOn w:val="976"/>
    <w:next w:val="1161"/>
    <w:link w:val="976"/>
    <w:qFormat/>
    <w:pPr>
      <w:jc w:val="left"/>
      <w:spacing w:before="100" w:beforeAutospacing="1" w:after="100" w:afterAutospacing="1"/>
      <w:widowControl/>
    </w:pPr>
    <w:rPr>
      <w:rFonts w:ascii="宋体" w:hAnsi="宋体" w:cs="宋体"/>
      <w:sz w:val="24"/>
    </w:rPr>
  </w:style>
  <w:style w:type="paragraph" w:styleId="1162">
    <w:name w:val="字元 字元1"/>
    <w:basedOn w:val="976"/>
    <w:next w:val="1162"/>
    <w:link w:val="976"/>
    <w:qFormat/>
    <w:rPr>
      <w:rFonts w:ascii="Tahoma" w:hAnsi="Tahoma"/>
      <w:sz w:val="24"/>
      <w:szCs w:val="20"/>
    </w:rPr>
  </w:style>
  <w:style w:type="paragraph" w:styleId="1163">
    <w:name w:val="_Style 160"/>
    <w:next w:val="1163"/>
    <w:link w:val="976"/>
    <w:qFormat/>
    <w:rPr>
      <w:sz w:val="21"/>
      <w:szCs w:val="24"/>
      <w:lang w:val="en-US" w:eastAsia="zh-CN" w:bidi="ar-SA"/>
    </w:rPr>
  </w:style>
  <w:style w:type="paragraph" w:styleId="1164">
    <w:name w:val="项目编号3"/>
    <w:basedOn w:val="1125"/>
    <w:next w:val="1164"/>
    <w:link w:val="976"/>
    <w:qFormat/>
    <w:pPr>
      <w:numPr>
        <w:ilvl w:val="0"/>
        <w:numId w:val="6"/>
      </w:numPr>
    </w:pPr>
  </w:style>
  <w:style w:type="paragraph" w:styleId="1165">
    <w:name w:val="Char21"/>
    <w:basedOn w:val="976"/>
    <w:next w:val="1165"/>
    <w:link w:val="976"/>
    <w:qFormat/>
    <w:rPr>
      <w:rFonts w:ascii="Tahoma" w:hAnsi="Tahoma"/>
      <w:sz w:val="24"/>
      <w:szCs w:val="20"/>
    </w:rPr>
  </w:style>
  <w:style w:type="paragraph" w:styleId="1166">
    <w:name w:val="表格文字"/>
    <w:basedOn w:val="1010"/>
    <w:next w:val="1166"/>
    <w:link w:val="976"/>
    <w:qFormat/>
    <w:pPr>
      <w:ind w:firstLine="0"/>
      <w:spacing w:before="20" w:after="20" w:line="240" w:lineRule="auto"/>
    </w:pPr>
    <w:rPr>
      <w:rFonts w:ascii="Century Gothic" w:hAnsi="Century Gothic"/>
      <w:sz w:val="20"/>
      <w:szCs w:val="20"/>
    </w:rPr>
  </w:style>
  <w:style w:type="paragraph" w:styleId="1167">
    <w:name w:val="Char Char Char Char Char Char Char Char Char Char1"/>
    <w:basedOn w:val="976"/>
    <w:next w:val="1167"/>
    <w:link w:val="976"/>
    <w:qFormat/>
    <w:rPr>
      <w:rFonts w:ascii="宋体" w:hAnsi="宋体" w:cs="Courier New"/>
      <w:sz w:val="32"/>
      <w:szCs w:val="32"/>
    </w:rPr>
  </w:style>
  <w:style w:type="paragraph" w:styleId="1168">
    <w:name w:val="正文文本样式 加粗"/>
    <w:basedOn w:val="1125"/>
    <w:next w:val="1168"/>
    <w:link w:val="976"/>
    <w:qFormat/>
    <w:rPr>
      <w:b/>
    </w:rPr>
  </w:style>
  <w:style w:type="paragraph" w:styleId="1169">
    <w:name w:val="Char2 Char Char Char Char Char Char"/>
    <w:basedOn w:val="976"/>
    <w:next w:val="1169"/>
    <w:link w:val="976"/>
    <w:qFormat/>
    <w:pPr>
      <w:jc w:val="center"/>
      <w:spacing w:line="400" w:lineRule="exact"/>
      <w:widowControl/>
    </w:pPr>
  </w:style>
  <w:style w:type="paragraph" w:styleId="1170">
    <w:name w:val="Char Char4"/>
    <w:basedOn w:val="976"/>
    <w:next w:val="1170"/>
    <w:link w:val="976"/>
    <w:qFormat/>
    <w:pPr>
      <w:jc w:val="center"/>
      <w:spacing w:line="400" w:lineRule="exact"/>
      <w:widowControl/>
    </w:pPr>
  </w:style>
  <w:style w:type="paragraph" w:styleId="1171">
    <w:name w:val="Char3 Char Char Char1"/>
    <w:basedOn w:val="976"/>
    <w:next w:val="1171"/>
    <w:link w:val="976"/>
    <w:qFormat/>
    <w:rPr>
      <w:rFonts w:ascii="Tahoma" w:hAnsi="Tahoma"/>
      <w:sz w:val="24"/>
      <w:szCs w:val="20"/>
    </w:rPr>
  </w:style>
  <w:style w:type="paragraph" w:styleId="1172">
    <w:name w:val="无间隔"/>
    <w:next w:val="1172"/>
    <w:link w:val="976"/>
    <w:qFormat/>
    <w:pPr>
      <w:jc w:val="both"/>
      <w:widowControl w:val="off"/>
    </w:pPr>
    <w:rPr>
      <w:sz w:val="21"/>
      <w:szCs w:val="24"/>
      <w:lang w:val="en-US" w:eastAsia="zh-CN" w:bidi="ar-SA"/>
    </w:rPr>
  </w:style>
  <w:style w:type="paragraph" w:styleId="1173">
    <w:name w:val="22222222222222"/>
    <w:basedOn w:val="976"/>
    <w:next w:val="1173"/>
    <w:link w:val="976"/>
    <w:qFormat/>
    <w:pPr>
      <w:ind w:firstLine="480"/>
      <w:jc w:val="left"/>
      <w:spacing w:line="360" w:lineRule="auto"/>
      <w:widowControl/>
    </w:pPr>
    <w:rPr>
      <w:color w:val="ff0000"/>
      <w:sz w:val="24"/>
      <w:szCs w:val="20"/>
    </w:rPr>
  </w:style>
  <w:style w:type="character" w:styleId="1174">
    <w:name w:val="中等深浅网格 1 - 强调文字颜色 2 Char"/>
    <w:next w:val="1174"/>
    <w:link w:val="1175"/>
    <w:qFormat/>
    <w:rPr>
      <w:sz w:val="21"/>
      <w:szCs w:val="24"/>
      <w:lang w:val="zh-CN" w:eastAsia="zh-CN" w:bidi="ar-SA"/>
    </w:rPr>
  </w:style>
  <w:style w:type="paragraph" w:styleId="1175">
    <w:name w:val="1"/>
    <w:next w:val="1175"/>
    <w:link w:val="1174"/>
    <w:qFormat/>
    <w:rPr>
      <w:sz w:val="21"/>
      <w:szCs w:val="24"/>
      <w:lang w:val="zh-CN" w:eastAsia="zh-CN" w:bidi="ar-SA"/>
    </w:rPr>
  </w:style>
  <w:style w:type="paragraph" w:styleId="1176">
    <w:name w:val="图文"/>
    <w:basedOn w:val="976"/>
    <w:next w:val="1176"/>
    <w:link w:val="976"/>
    <w:qFormat/>
    <w:pPr>
      <w:spacing w:after="50" w:line="360" w:lineRule="auto"/>
    </w:pPr>
    <w:rPr>
      <w:sz w:val="24"/>
    </w:rPr>
  </w:style>
  <w:style w:type="paragraph" w:styleId="1177">
    <w:name w:val="xl23"/>
    <w:basedOn w:val="976"/>
    <w:next w:val="1177"/>
    <w:link w:val="976"/>
    <w:qFormat/>
    <w:pPr>
      <w:spacing w:before="100" w:beforeAutospacing="1" w:after="100" w:afterAutospacing="1" w:line="360" w:lineRule="auto"/>
      <w:widowControl/>
    </w:pPr>
    <w:rPr>
      <w:sz w:val="24"/>
      <w:szCs w:val="20"/>
    </w:rPr>
  </w:style>
  <w:style w:type="paragraph" w:styleId="1178">
    <w:name w:val="正文表格"/>
    <w:basedOn w:val="976"/>
    <w:next w:val="1178"/>
    <w:link w:val="1179"/>
    <w:qFormat/>
    <w:pPr>
      <w:jc w:val="left"/>
    </w:pPr>
    <w:rPr>
      <w:rFonts w:ascii="宋体" w:hAnsi="宋体"/>
      <w:color w:val="000000"/>
      <w:szCs w:val="21"/>
    </w:rPr>
  </w:style>
  <w:style w:type="character" w:styleId="1179">
    <w:name w:val="正文表格 Char"/>
    <w:next w:val="1179"/>
    <w:link w:val="1178"/>
    <w:qFormat/>
    <w:rPr>
      <w:rFonts w:ascii="宋体" w:hAnsi="宋体"/>
      <w:color w:val="000000"/>
      <w:sz w:val="21"/>
      <w:szCs w:val="21"/>
    </w:rPr>
  </w:style>
  <w:style w:type="paragraph" w:styleId="1180">
    <w:name w:val="正文重点"/>
    <w:basedOn w:val="976"/>
    <w:next w:val="1180"/>
    <w:link w:val="1181"/>
    <w:qFormat/>
    <w:pPr>
      <w:ind w:firstLine="482"/>
      <w:jc w:val="left"/>
      <w:spacing w:line="360" w:lineRule="auto"/>
    </w:pPr>
    <w:rPr>
      <w:b/>
      <w:sz w:val="24"/>
      <w:szCs w:val="20"/>
    </w:rPr>
  </w:style>
  <w:style w:type="character" w:styleId="1181">
    <w:name w:val="正文重点 Char"/>
    <w:next w:val="1181"/>
    <w:link w:val="1180"/>
    <w:qFormat/>
    <w:rPr>
      <w:b/>
      <w:sz w:val="24"/>
    </w:rPr>
  </w:style>
  <w:style w:type="paragraph" w:styleId="1182">
    <w:name w:val="标题1-附件"/>
    <w:basedOn w:val="977"/>
    <w:next w:val="1182"/>
    <w:link w:val="976"/>
    <w:qFormat/>
    <w:pPr>
      <w:jc w:val="left"/>
    </w:pPr>
    <w:rPr>
      <w:sz w:val="24"/>
      <w:szCs w:val="24"/>
    </w:rPr>
  </w:style>
  <w:style w:type="paragraph" w:styleId="1183">
    <w:name w:val="正文小标题"/>
    <w:basedOn w:val="976"/>
    <w:next w:val="998"/>
    <w:link w:val="1184"/>
    <w:qFormat/>
    <w:pPr>
      <w:ind w:firstLine="482"/>
      <w:jc w:val="left"/>
      <w:spacing w:before="312" w:after="312"/>
    </w:pPr>
    <w:rPr>
      <w:rFonts w:ascii="宋体" w:hAnsi="宋体"/>
      <w:b/>
      <w:i/>
      <w:color w:val="ff0000"/>
      <w:sz w:val="24"/>
      <w:szCs w:val="20"/>
    </w:rPr>
  </w:style>
  <w:style w:type="character" w:styleId="1184">
    <w:name w:val="正文小标题 Char"/>
    <w:next w:val="1184"/>
    <w:link w:val="1183"/>
    <w:qFormat/>
    <w:rPr>
      <w:rFonts w:ascii="宋体" w:hAnsi="宋体"/>
      <w:b/>
      <w:i/>
      <w:color w:val="ff0000"/>
      <w:sz w:val="24"/>
    </w:rPr>
  </w:style>
  <w:style w:type="paragraph" w:styleId="1185">
    <w:name w:val="正文大标题"/>
    <w:basedOn w:val="1183"/>
    <w:next w:val="998"/>
    <w:link w:val="1186"/>
    <w:qFormat/>
    <w:pPr>
      <w:jc w:val="center"/>
    </w:pPr>
    <w:rPr>
      <w:i w:val="0"/>
      <w:color w:val="000000"/>
      <w:sz w:val="28"/>
      <w:szCs w:val="21"/>
    </w:rPr>
  </w:style>
  <w:style w:type="character" w:styleId="1186">
    <w:name w:val="正文大标题 Char"/>
    <w:next w:val="1186"/>
    <w:link w:val="1185"/>
    <w:qFormat/>
    <w:rPr>
      <w:rFonts w:ascii="宋体" w:hAnsi="宋体"/>
      <w:b/>
      <w:color w:val="000000"/>
      <w:sz w:val="28"/>
      <w:szCs w:val="21"/>
    </w:rPr>
  </w:style>
  <w:style w:type="paragraph" w:styleId="1187">
    <w:name w:val="注释"/>
    <w:basedOn w:val="976"/>
    <w:next w:val="1187"/>
    <w:link w:val="1188"/>
    <w:qFormat/>
    <w:pPr>
      <w:ind w:left="420" w:hanging="420"/>
      <w:jc w:val="left"/>
    </w:pPr>
    <w:rPr>
      <w:rFonts w:ascii="宋体" w:hAnsi="宋体"/>
      <w:szCs w:val="21"/>
    </w:rPr>
  </w:style>
  <w:style w:type="character" w:styleId="1188">
    <w:name w:val="注释 Char"/>
    <w:next w:val="1188"/>
    <w:link w:val="1187"/>
    <w:qFormat/>
    <w:rPr>
      <w:rFonts w:ascii="宋体" w:hAnsi="宋体"/>
      <w:sz w:val="21"/>
      <w:szCs w:val="21"/>
    </w:rPr>
  </w:style>
  <w:style w:type="paragraph" w:styleId="1189">
    <w:name w:val="正文须知-1级"/>
    <w:basedOn w:val="976"/>
    <w:next w:val="976"/>
    <w:link w:val="976"/>
    <w:qFormat/>
    <w:pPr>
      <w:numPr>
        <w:ilvl w:val="0"/>
        <w:numId w:val="7"/>
      </w:numPr>
      <w:spacing w:line="300" w:lineRule="auto"/>
    </w:pPr>
    <w:rPr>
      <w:rFonts w:ascii="宋体" w:hAnsi="Calibri"/>
      <w:sz w:val="24"/>
      <w:szCs w:val="21"/>
    </w:rPr>
  </w:style>
  <w:style w:type="paragraph" w:styleId="1190">
    <w:name w:val="正文须知-2级"/>
    <w:basedOn w:val="976"/>
    <w:next w:val="1190"/>
    <w:link w:val="976"/>
    <w:qFormat/>
    <w:pPr>
      <w:numPr>
        <w:ilvl w:val="1"/>
        <w:numId w:val="7"/>
      </w:numPr>
      <w:spacing w:line="300" w:lineRule="auto"/>
    </w:pPr>
    <w:rPr>
      <w:rFonts w:ascii="宋体" w:hAnsi="Calibri"/>
      <w:sz w:val="24"/>
      <w:szCs w:val="21"/>
    </w:rPr>
  </w:style>
  <w:style w:type="paragraph" w:styleId="1191">
    <w:name w:val="正文须知-3级"/>
    <w:basedOn w:val="976"/>
    <w:next w:val="1191"/>
    <w:link w:val="976"/>
    <w:qFormat/>
    <w:pPr>
      <w:numPr>
        <w:ilvl w:val="2"/>
        <w:numId w:val="7"/>
      </w:numPr>
      <w:ind w:hanging="355"/>
      <w:spacing w:line="300" w:lineRule="auto"/>
    </w:pPr>
    <w:rPr>
      <w:rFonts w:ascii="宋体" w:hAnsi="Calibri"/>
      <w:sz w:val="24"/>
      <w:szCs w:val="21"/>
    </w:rPr>
  </w:style>
  <w:style w:type="character" w:styleId="1192">
    <w:name w:val="纯文本 字符"/>
    <w:next w:val="1192"/>
    <w:link w:val="976"/>
    <w:uiPriority w:val="99"/>
    <w:qFormat/>
    <w:rPr>
      <w:rFonts w:ascii="宋体" w:hAnsi="Courier New" w:eastAsia="宋体" w:cs="Times New Roman"/>
      <w:sz w:val="21"/>
      <w:szCs w:val="21"/>
      <w:lang w:val="en-US" w:eastAsia="zh-CN" w:bidi="ar-SA"/>
    </w:rPr>
  </w:style>
  <w:style w:type="paragraph" w:styleId="1193">
    <w:name w:val="表格1"/>
    <w:basedOn w:val="976"/>
    <w:next w:val="1193"/>
    <w:link w:val="976"/>
    <w:qFormat/>
    <w:pPr>
      <w:ind w:firstLine="480"/>
      <w:jc w:val="center"/>
    </w:pPr>
    <w:rPr>
      <w:sz w:val="24"/>
      <w:szCs w:val="20"/>
    </w:rPr>
  </w:style>
  <w:style w:type="character" w:styleId="1194">
    <w:name w:val="纯文本 字符1"/>
    <w:next w:val="1194"/>
    <w:link w:val="976"/>
    <w:qFormat/>
    <w:rPr>
      <w:rFonts w:ascii="宋体" w:hAnsi="Courier New"/>
    </w:rPr>
  </w:style>
  <w:style w:type="character" w:styleId="1195">
    <w:name w:val="bjh-p"/>
    <w:next w:val="1195"/>
    <w:link w:val="976"/>
    <w:qFormat/>
  </w:style>
  <w:style w:type="paragraph" w:styleId="1196">
    <w:name w:val="无标题条"/>
    <w:next w:val="976"/>
    <w:link w:val="976"/>
    <w:qFormat/>
    <w:pPr>
      <w:jc w:val="both"/>
    </w:pPr>
    <w:rPr>
      <w:sz w:val="21"/>
      <w:lang w:val="en-US" w:eastAsia="zh-CN" w:bidi="ar-SA"/>
    </w:rPr>
  </w:style>
  <w:style w:type="character" w:styleId="1197">
    <w:name w:val="正文格式 Char"/>
    <w:next w:val="1197"/>
    <w:link w:val="1198"/>
    <w:qFormat/>
    <w:rPr>
      <w:rFonts w:ascii="宋体" w:hAnsi="宋体"/>
      <w:sz w:val="24"/>
      <w:szCs w:val="24"/>
      <w:lang w:val="en-GB"/>
    </w:rPr>
  </w:style>
  <w:style w:type="paragraph" w:styleId="1198">
    <w:name w:val="正文格式"/>
    <w:basedOn w:val="976"/>
    <w:next w:val="1198"/>
    <w:link w:val="1197"/>
    <w:qFormat/>
    <w:pPr>
      <w:ind w:firstLine="480"/>
      <w:spacing w:line="360" w:lineRule="auto"/>
    </w:pPr>
    <w:rPr>
      <w:rFonts w:ascii="宋体" w:hAnsi="宋体"/>
      <w:sz w:val="24"/>
      <w:lang w:val="en-GB"/>
    </w:rPr>
  </w:style>
  <w:style w:type="character" w:styleId="1199">
    <w:name w:val="正文缩进 Char"/>
    <w:next w:val="1199"/>
    <w:link w:val="976"/>
    <w:qFormat/>
    <w:rPr>
      <w:rFonts w:ascii="宋体" w:eastAsia="宋体"/>
      <w:sz w:val="24"/>
      <w:szCs w:val="24"/>
      <w:lang w:val="en-US" w:eastAsia="zh-CN" w:bidi="ar-SA"/>
    </w:rPr>
  </w:style>
  <w:style w:type="character" w:styleId="1200">
    <w:name w:val="Char Char111"/>
    <w:next w:val="1200"/>
    <w:link w:val="976"/>
    <w:qFormat/>
    <w:rPr>
      <w:rFonts w:ascii="宋体" w:eastAsia="宋体"/>
      <w:b/>
      <w:sz w:val="24"/>
      <w:u w:val="single"/>
      <w:lang w:val="en-US" w:eastAsia="zh-CN" w:bidi="ar-SA"/>
    </w:rPr>
  </w:style>
  <w:style w:type="character" w:styleId="1201">
    <w:name w:val="正文文本缩进 Char"/>
    <w:next w:val="1201"/>
    <w:link w:val="976"/>
    <w:qFormat/>
    <w:rPr>
      <w:rFonts w:eastAsia="宋体"/>
      <w:sz w:val="24"/>
      <w:szCs w:val="24"/>
      <w:lang w:val="en-US" w:eastAsia="zh-CN" w:bidi="ar-SA"/>
    </w:rPr>
  </w:style>
  <w:style w:type="character" w:styleId="1202">
    <w:name w:val="列出段落 Char"/>
    <w:next w:val="1202"/>
    <w:link w:val="976"/>
    <w:qFormat/>
    <w:rPr>
      <w:rFonts w:ascii="Calibri" w:hAnsi="Calibri" w:eastAsia="宋体"/>
      <w:sz w:val="21"/>
      <w:szCs w:val="22"/>
      <w:lang w:val="en-US" w:eastAsia="zh-CN" w:bidi="ar-SA"/>
    </w:rPr>
  </w:style>
  <w:style w:type="character" w:styleId="1203">
    <w:name w:val="页眉 Char"/>
    <w:next w:val="1203"/>
    <w:link w:val="976"/>
    <w:qFormat/>
    <w:rPr>
      <w:rFonts w:eastAsia="宋体"/>
      <w:sz w:val="18"/>
      <w:szCs w:val="18"/>
      <w:lang w:val="en-US" w:eastAsia="zh-CN" w:bidi="ar-SA"/>
    </w:rPr>
  </w:style>
  <w:style w:type="character" w:styleId="1204">
    <w:name w:val="标题 2 Char"/>
    <w:next w:val="1204"/>
    <w:link w:val="976"/>
    <w:qFormat/>
    <w:rPr>
      <w:rFonts w:ascii="Arial" w:hAnsi="Arial" w:eastAsia="黑体"/>
      <w:b/>
      <w:sz w:val="30"/>
      <w:lang w:val="en-US" w:eastAsia="zh-CN" w:bidi="ar-SA"/>
    </w:rPr>
  </w:style>
  <w:style w:type="paragraph" w:styleId="1205">
    <w:name w:val="字元 字元2"/>
    <w:basedOn w:val="976"/>
    <w:next w:val="1205"/>
    <w:link w:val="976"/>
    <w:qFormat/>
    <w:rPr>
      <w:rFonts w:ascii="Tahoma" w:hAnsi="Tahoma"/>
      <w:sz w:val="24"/>
      <w:szCs w:val="20"/>
    </w:rPr>
  </w:style>
  <w:style w:type="paragraph" w:styleId="1206">
    <w:name w:val="Char3 Char Char Char2"/>
    <w:basedOn w:val="976"/>
    <w:next w:val="1206"/>
    <w:link w:val="976"/>
    <w:qFormat/>
    <w:rPr>
      <w:rFonts w:ascii="Tahoma" w:hAnsi="Tahoma"/>
      <w:sz w:val="24"/>
      <w:szCs w:val="20"/>
    </w:rPr>
  </w:style>
  <w:style w:type="paragraph" w:styleId="1207">
    <w:name w:val="正文文本缩进2"/>
    <w:basedOn w:val="976"/>
    <w:next w:val="1207"/>
    <w:link w:val="976"/>
    <w:qFormat/>
    <w:pPr>
      <w:ind w:firstLine="480"/>
      <w:spacing w:line="480" w:lineRule="exact"/>
    </w:pPr>
    <w:rPr>
      <w:rFonts w:ascii="宋体" w:hAnsi="宋体"/>
      <w:sz w:val="24"/>
      <w:lang w:val="zh-CN" w:eastAsia="zh-CN"/>
    </w:rPr>
  </w:style>
  <w:style w:type="paragraph" w:styleId="1208">
    <w:name w:val="Char3"/>
    <w:basedOn w:val="976"/>
    <w:next w:val="1208"/>
    <w:link w:val="976"/>
    <w:qFormat/>
    <w:pPr>
      <w:tabs>
        <w:tab w:val="left" w:pos="360" w:leader="none"/>
      </w:tabs>
    </w:pPr>
    <w:rPr>
      <w:sz w:val="24"/>
    </w:rPr>
  </w:style>
  <w:style w:type="paragraph" w:styleId="1209">
    <w:name w:val="Char Char Char Char Char Char Char Char Char Char Char Char Char Char Char Char1"/>
    <w:basedOn w:val="976"/>
    <w:next w:val="1209"/>
    <w:link w:val="976"/>
    <w:qFormat/>
    <w:pPr>
      <w:jc w:val="center"/>
      <w:spacing w:after="160" w:line="240" w:lineRule="exact"/>
      <w:widowControl/>
    </w:pPr>
    <w:rPr>
      <w:rFonts w:ascii="宋体" w:hAnsi="宋体"/>
      <w:b/>
      <w:sz w:val="30"/>
      <w:szCs w:val="30"/>
      <w:lang w:eastAsia="en-US"/>
    </w:rPr>
  </w:style>
  <w:style w:type="paragraph" w:styleId="1210">
    <w:name w:val="Char Char1 Char Char Char Char Char Char1"/>
    <w:basedOn w:val="976"/>
    <w:next w:val="1210"/>
    <w:link w:val="976"/>
    <w:qFormat/>
    <w:pPr>
      <w:jc w:val="left"/>
      <w:spacing w:after="160" w:line="240" w:lineRule="exact"/>
      <w:widowControl/>
    </w:pPr>
    <w:rPr>
      <w:rFonts w:ascii="Verdana" w:hAnsi="Verdana" w:eastAsia="仿宋_GB2312"/>
      <w:sz w:val="24"/>
      <w:szCs w:val="20"/>
      <w:lang w:eastAsia="en-US"/>
    </w:rPr>
  </w:style>
  <w:style w:type="paragraph" w:styleId="1211">
    <w:name w:val="列出段落2"/>
    <w:basedOn w:val="976"/>
    <w:next w:val="1211"/>
    <w:link w:val="976"/>
    <w:qFormat/>
    <w:pPr>
      <w:ind w:firstLine="420"/>
    </w:pPr>
    <w:rPr>
      <w:rFonts w:ascii="Calibri" w:hAnsi="Calibri"/>
      <w:szCs w:val="22"/>
    </w:rPr>
  </w:style>
  <w:style w:type="paragraph" w:styleId="1212">
    <w:name w:val="Char Char Char1 Char2"/>
    <w:basedOn w:val="976"/>
    <w:next w:val="1212"/>
    <w:link w:val="976"/>
    <w:qFormat/>
    <w:rPr>
      <w:rFonts w:ascii="Tahoma" w:hAnsi="Tahoma"/>
      <w:sz w:val="24"/>
      <w:szCs w:val="20"/>
    </w:rPr>
  </w:style>
  <w:style w:type="paragraph" w:styleId="1213">
    <w:name w:val="Char Char Char2"/>
    <w:basedOn w:val="976"/>
    <w:next w:val="1213"/>
    <w:link w:val="976"/>
    <w:qFormat/>
    <w:rPr>
      <w:rFonts w:ascii="Tahoma" w:hAnsi="Tahoma"/>
      <w:sz w:val="24"/>
      <w:szCs w:val="20"/>
    </w:rPr>
  </w:style>
  <w:style w:type="paragraph" w:styleId="1214">
    <w:name w:val="Char Char Char Char Char Char Char2"/>
    <w:basedOn w:val="976"/>
    <w:next w:val="1214"/>
    <w:link w:val="976"/>
    <w:qFormat/>
    <w:pPr>
      <w:ind w:firstLine="200"/>
      <w:spacing w:line="360" w:lineRule="auto"/>
    </w:pPr>
    <w:rPr>
      <w:rFonts w:eastAsia="仿宋_GB2312"/>
      <w:sz w:val="24"/>
    </w:rPr>
  </w:style>
  <w:style w:type="paragraph" w:styleId="1215">
    <w:name w:val="正文缩进2"/>
    <w:basedOn w:val="976"/>
    <w:next w:val="1215"/>
    <w:link w:val="976"/>
    <w:qFormat/>
    <w:pPr>
      <w:ind w:firstLine="567"/>
      <w:spacing w:line="480" w:lineRule="exact"/>
      <w:widowControl/>
    </w:pPr>
    <w:rPr>
      <w:rFonts w:ascii="宋体"/>
      <w:color w:val="000000"/>
      <w:sz w:val="28"/>
      <w:szCs w:val="20"/>
      <w:lang w:val="zh-CN" w:eastAsia="zh-CN"/>
    </w:rPr>
  </w:style>
  <w:style w:type="paragraph" w:styleId="1216">
    <w:name w:val="Revision"/>
    <w:next w:val="1216"/>
    <w:link w:val="976"/>
    <w:qFormat/>
    <w:rPr>
      <w:sz w:val="21"/>
      <w:szCs w:val="24"/>
      <w:lang w:val="en-US" w:eastAsia="zh-CN" w:bidi="ar-SA"/>
    </w:rPr>
  </w:style>
  <w:style w:type="paragraph" w:styleId="1217">
    <w:name w:val="Char22"/>
    <w:basedOn w:val="976"/>
    <w:next w:val="1217"/>
    <w:link w:val="976"/>
    <w:qFormat/>
    <w:rPr>
      <w:rFonts w:ascii="Tahoma" w:hAnsi="Tahoma"/>
      <w:sz w:val="24"/>
      <w:szCs w:val="20"/>
    </w:rPr>
  </w:style>
  <w:style w:type="paragraph" w:styleId="1218">
    <w:name w:val="Char Char Char Char Char Char Char Char Char Char2"/>
    <w:basedOn w:val="976"/>
    <w:next w:val="1218"/>
    <w:link w:val="976"/>
    <w:qFormat/>
    <w:rPr>
      <w:rFonts w:ascii="宋体" w:hAnsi="宋体" w:cs="Courier New"/>
      <w:sz w:val="32"/>
      <w:szCs w:val="32"/>
    </w:rPr>
  </w:style>
  <w:style w:type="paragraph" w:styleId="1219">
    <w:name w:val="Char2 Char Char Char Char Char Char1"/>
    <w:basedOn w:val="976"/>
    <w:next w:val="1219"/>
    <w:link w:val="976"/>
    <w:qFormat/>
    <w:pPr>
      <w:jc w:val="center"/>
      <w:spacing w:line="400" w:lineRule="exact"/>
      <w:widowControl/>
    </w:pPr>
  </w:style>
  <w:style w:type="character" w:styleId="1220">
    <w:name w:val="页脚 Char"/>
    <w:next w:val="1220"/>
    <w:link w:val="976"/>
    <w:qFormat/>
    <w:rPr>
      <w:rFonts w:ascii="宋体" w:eastAsia="宋体"/>
      <w:sz w:val="18"/>
      <w:lang w:val="en-US" w:eastAsia="zh-CN" w:bidi="ar-SA"/>
    </w:rPr>
  </w:style>
  <w:style w:type="paragraph" w:styleId="1221">
    <w:name w:val="Char Char41"/>
    <w:basedOn w:val="976"/>
    <w:next w:val="1221"/>
    <w:link w:val="976"/>
    <w:qFormat/>
    <w:pPr>
      <w:jc w:val="center"/>
      <w:spacing w:line="400" w:lineRule="exact"/>
      <w:widowControl/>
    </w:pPr>
  </w:style>
  <w:style w:type="character" w:styleId="1222">
    <w:name w:val="批注文字 Char"/>
    <w:next w:val="1222"/>
    <w:link w:val="976"/>
    <w:uiPriority w:val="99"/>
    <w:qFormat/>
    <w:rPr>
      <w:sz w:val="21"/>
      <w:szCs w:val="24"/>
    </w:rPr>
  </w:style>
  <w:style w:type="character" w:styleId="1223">
    <w:name w:val="标题 Char"/>
    <w:next w:val="1223"/>
    <w:link w:val="976"/>
    <w:qFormat/>
    <w:rPr>
      <w:b/>
      <w:sz w:val="32"/>
    </w:rPr>
  </w:style>
  <w:style w:type="paragraph" w:styleId="1224">
    <w:name w:val="图例"/>
    <w:basedOn w:val="976"/>
    <w:next w:val="1224"/>
    <w:link w:val="976"/>
    <w:qFormat/>
    <w:pPr>
      <w:jc w:val="center"/>
      <w:spacing w:before="120" w:after="120" w:line="360" w:lineRule="auto"/>
    </w:pPr>
    <w:rPr>
      <w:rFonts w:eastAsia="仿宋_GB2312"/>
      <w:b/>
      <w:sz w:val="24"/>
      <w:szCs w:val="20"/>
    </w:rPr>
  </w:style>
  <w:style w:type="table" w:styleId="1225">
    <w:name w:val="Table Normal"/>
    <w:next w:val="1225"/>
    <w:link w:val="976"/>
    <w:uiPriority w:val="2"/>
    <w:unhideWhenUsed/>
    <w:qFormat/>
    <w:pPr>
      <w:widowControl w:val="off"/>
    </w:pPr>
    <w:rPr>
      <w:rFonts w:ascii="Calibri" w:hAnsi="Calibri"/>
      <w:sz w:val="22"/>
      <w:szCs w:val="22"/>
      <w:lang w:val="en-US" w:eastAsia="en-US" w:bidi="ar-SA"/>
    </w:rPr>
    <w:tblPr/>
  </w:style>
  <w:style w:type="paragraph" w:styleId="1226">
    <w:name w:val="Table Paragraph"/>
    <w:basedOn w:val="976"/>
    <w:next w:val="1226"/>
    <w:link w:val="976"/>
    <w:uiPriority w:val="1"/>
    <w:qFormat/>
    <w:pPr>
      <w:jc w:val="left"/>
    </w:pPr>
    <w:rPr>
      <w:rFonts w:ascii="宋体" w:hAnsi="宋体" w:cs="宋体"/>
      <w:sz w:val="22"/>
      <w:szCs w:val="22"/>
      <w:lang w:eastAsia="en-US"/>
    </w:rPr>
  </w:style>
  <w:style w:type="paragraph" w:styleId="1227">
    <w:name w:val="成文日期"/>
    <w:basedOn w:val="976"/>
    <w:next w:val="1227"/>
    <w:link w:val="1228"/>
    <w:qFormat/>
    <w:pPr>
      <w:ind w:right="400" w:firstLine="200"/>
      <w:jc w:val="right"/>
      <w:spacing w:line="570" w:lineRule="exact"/>
    </w:pPr>
    <w:rPr>
      <w:rFonts w:ascii="仿宋_GB2312" w:eastAsia="仿宋_GB2312"/>
      <w:sz w:val="32"/>
      <w:szCs w:val="20"/>
    </w:rPr>
  </w:style>
  <w:style w:type="character" w:styleId="1228">
    <w:name w:val="成文日期 Char"/>
    <w:next w:val="1228"/>
    <w:link w:val="1227"/>
    <w:rPr>
      <w:rFonts w:ascii="仿宋_GB2312" w:eastAsia="仿宋_GB2312"/>
      <w:sz w:val="32"/>
    </w:rPr>
  </w:style>
  <w:style w:type="paragraph" w:styleId="1229">
    <w:name w:val="修订"/>
    <w:next w:val="1229"/>
    <w:link w:val="976"/>
    <w:uiPriority w:val="99"/>
    <w:unhideWhenUsed/>
    <w:rPr>
      <w:sz w:val="21"/>
      <w:szCs w:val="24"/>
      <w:lang w:val="en-US" w:eastAsia="zh-CN" w:bidi="ar-SA"/>
    </w:rPr>
  </w:style>
  <w:style w:type="character" w:styleId="1230">
    <w:name w:val="font91"/>
    <w:basedOn w:val="986"/>
    <w:next w:val="1230"/>
    <w:link w:val="976"/>
    <w:rPr>
      <w:rFonts w:hint="eastAsia" w:ascii="宋体" w:hAnsi="宋体" w:eastAsia="宋体" w:cs="宋体"/>
      <w:i w:val="0"/>
      <w:iCs w:val="0"/>
      <w:color w:val="000000"/>
      <w:sz w:val="20"/>
      <w:szCs w:val="20"/>
      <w:u w:val="none"/>
    </w:rPr>
  </w:style>
  <w:style w:type="character" w:styleId="1231">
    <w:name w:val="font61"/>
    <w:basedOn w:val="986"/>
    <w:next w:val="1231"/>
    <w:link w:val="976"/>
    <w:rPr>
      <w:rFonts w:hint="eastAsia" w:ascii="宋体" w:hAnsi="宋体" w:eastAsia="宋体" w:cs="宋体"/>
      <w:i w:val="0"/>
      <w:iCs w:val="0"/>
      <w:color w:val="000000"/>
      <w:sz w:val="20"/>
      <w:szCs w:val="20"/>
      <w:u w:val="none"/>
    </w:rPr>
  </w:style>
  <w:style w:type="paragraph" w:styleId="1232">
    <w:name w:val="p15"/>
    <w:basedOn w:val="976"/>
    <w:next w:val="1232"/>
    <w:link w:val="976"/>
    <w:qFormat/>
    <w:pPr>
      <w:ind w:firstLine="420"/>
      <w:widowControl/>
    </w:pPr>
    <w:rPr>
      <w:szCs w:val="21"/>
    </w:rPr>
  </w:style>
  <w:style w:type="character" w:styleId="1233">
    <w:name w:val="font31"/>
    <w:next w:val="1233"/>
    <w:link w:val="976"/>
    <w:qFormat/>
    <w:rPr>
      <w:rFonts w:hint="eastAsia" w:ascii="宋体" w:hAnsi="宋体" w:eastAsia="宋体" w:cs="宋体"/>
      <w:color w:val="000000"/>
      <w:sz w:val="18"/>
      <w:szCs w:val="18"/>
      <w:u w:val="none"/>
    </w:rPr>
  </w:style>
  <w:style w:type="character" w:styleId="1234">
    <w:name w:val="font41"/>
    <w:basedOn w:val="986"/>
    <w:next w:val="1234"/>
    <w:link w:val="976"/>
    <w:qFormat/>
    <w:rPr>
      <w:rFonts w:hint="eastAsia" w:ascii="宋体" w:hAnsi="宋体" w:eastAsia="宋体" w:cs="宋体"/>
      <w:color w:val="000000"/>
      <w:sz w:val="24"/>
      <w:szCs w:val="24"/>
      <w:u w:val="none"/>
    </w:rPr>
  </w:style>
  <w:style w:type="character" w:styleId="1235">
    <w:name w:val="font51"/>
    <w:basedOn w:val="986"/>
    <w:next w:val="1235"/>
    <w:link w:val="976"/>
    <w:qFormat/>
    <w:rPr>
      <w:rFonts w:hint="eastAsia" w:ascii="宋体" w:hAnsi="宋体" w:eastAsia="宋体" w:cs="宋体"/>
      <w:color w:val="000000"/>
      <w:sz w:val="24"/>
      <w:szCs w:val="24"/>
      <w:u w:val="none"/>
    </w:rPr>
  </w:style>
  <w:style w:type="character" w:styleId="1236">
    <w:name w:val="NormalCharacter1"/>
    <w:next w:val="1236"/>
    <w:link w:val="976"/>
    <w:semiHidden/>
    <w:qFormat/>
  </w:style>
  <w:style w:type="paragraph" w:styleId="1237">
    <w:name w:val="正文首行缩进 21"/>
    <w:next w:val="976"/>
    <w:link w:val="976"/>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character" w:styleId="1238">
    <w:name w:val="font11"/>
    <w:basedOn w:val="986"/>
    <w:next w:val="1238"/>
    <w:link w:val="976"/>
    <w:rPr>
      <w:rFonts w:hint="eastAsia" w:ascii="宋体" w:hAnsi="宋体" w:eastAsia="宋体" w:cs="宋体"/>
      <w:i w:val="0"/>
      <w:iCs w:val="0"/>
      <w:color w:val="000000"/>
      <w:sz w:val="22"/>
      <w:szCs w:val="22"/>
      <w:u w:val="none"/>
    </w:rPr>
  </w:style>
  <w:style w:type="paragraph" w:styleId="1239">
    <w:name w:val="普通(网站)1"/>
    <w:basedOn w:val="976"/>
    <w:next w:val="1239"/>
    <w:link w:val="976"/>
    <w:uiPriority w:val="99"/>
    <w:unhideWhenUsed/>
    <w:qFormat/>
    <w:pPr>
      <w:jc w:val="left"/>
      <w:spacing w:before="100" w:beforeAutospacing="1" w:after="100" w:afterAutospacing="1"/>
      <w:widowControl/>
    </w:pPr>
    <w:rPr>
      <w:rFonts w:ascii="宋体" w:hAnsi="宋体" w:cs="宋体"/>
      <w:sz w:val="24"/>
    </w:rPr>
  </w:style>
  <w:style w:type="paragraph" w:styleId="1240">
    <w:name w:val="正文1"/>
    <w:basedOn w:val="976"/>
    <w:next w:val="1240"/>
    <w:link w:val="976"/>
    <w:qFormat/>
    <w:pPr>
      <w:contextualSpacing/>
      <w:ind w:firstLine="200"/>
      <w:jc w:val="left"/>
      <w:spacing w:before="120" w:after="120"/>
      <w:widowControl/>
    </w:pPr>
    <w:rPr>
      <w:rFonts w:ascii="Calibri" w:hAnsi="Calibri" w:eastAsia="Adobe 仿宋 Std R"/>
      <w:sz w:val="20"/>
      <w:szCs w:val="21"/>
    </w:rPr>
  </w:style>
  <w:style w:type="paragraph" w:styleId="1241">
    <w:name w:val="正文首行缩进1"/>
    <w:basedOn w:val="1057"/>
    <w:next w:val="1241"/>
    <w:link w:val="976"/>
    <w:uiPriority w:val="99"/>
    <w:qFormat/>
    <w:pPr>
      <w:ind w:firstLine="420"/>
      <w:tabs>
        <w:tab w:val="left" w:pos="567" w:leader="none"/>
      </w:tabs>
    </w:pPr>
  </w:style>
  <w:style w:type="paragraph" w:styleId="1242">
    <w:name w:val="引用1"/>
    <w:next w:val="976"/>
    <w:link w:val="976"/>
    <w:uiPriority w:val="99"/>
    <w:qFormat/>
    <w:pPr>
      <w:jc w:val="both"/>
      <w:widowControl w:val="off"/>
    </w:pPr>
    <w:rPr>
      <w:rFonts w:ascii="Times New Roman" w:hAnsi="Times New Roman" w:eastAsia="宋体" w:cs="Times New Roman"/>
      <w:i/>
      <w:iCs/>
      <w:sz w:val="24"/>
      <w:szCs w:val="24"/>
      <w:lang w:val="en-US" w:eastAsia="zh-CN" w:bidi="ar-SA"/>
    </w:rPr>
  </w:style>
  <w:style w:type="character" w:styleId="1243">
    <w:name w:val="font71"/>
    <w:next w:val="1243"/>
    <w:link w:val="976"/>
    <w:qFormat/>
    <w:rPr>
      <w:rFonts w:ascii="Times New Roman" w:hAnsi="Times New Roman" w:cs="Times New Roman"/>
      <w:color w:val="ff0000"/>
      <w:sz w:val="20"/>
      <w:szCs w:val="20"/>
      <w:u w:val="none"/>
    </w:rPr>
  </w:style>
  <w:style w:type="character" w:styleId="1244">
    <w:name w:val="font81"/>
    <w:next w:val="1244"/>
    <w:link w:val="976"/>
    <w:rPr>
      <w:rFonts w:ascii="Times New Roman" w:hAnsi="Times New Roman" w:cs="Times New Roman"/>
      <w:color w:val="000000"/>
      <w:sz w:val="20"/>
      <w:szCs w:val="20"/>
      <w:u w:val="none"/>
    </w:rPr>
  </w:style>
  <w:style w:type="paragraph" w:styleId="1245">
    <w:name w:val="一、"/>
    <w:next w:val="1245"/>
    <w:link w:val="976"/>
    <w:qFormat/>
    <w:pPr>
      <w:ind w:firstLine="640"/>
      <w:jc w:val="both"/>
      <w:widowControl w:val="off"/>
    </w:pPr>
    <w:rPr>
      <w:rFonts w:ascii="Times New Roman" w:hAnsi="Times New Roman" w:eastAsia="黑体" w:cs="Times New Roman"/>
      <w:sz w:val="21"/>
      <w:szCs w:val="32"/>
      <w:lang w:val="en-US" w:eastAsia="zh-CN" w:bidi="ar-SA"/>
    </w:rPr>
  </w:style>
  <w:style w:type="paragraph" w:styleId="1246">
    <w:name w:val="null3"/>
    <w:next w:val="1246"/>
    <w:link w:val="976"/>
    <w:qFormat/>
    <w:rPr>
      <w:rFonts w:hint="eastAsia" w:ascii="Calibri" w:hAnsi="Calibri" w:eastAsia="宋体" w:cs="Times New Roman"/>
      <w:lang w:val="en-US" w:eastAsia="zh-CN" w:bidi="ar-SA"/>
    </w:rPr>
  </w:style>
  <w:style w:type="paragraph" w:styleId="1247">
    <w:name w:val="纯文本11"/>
    <w:basedOn w:val="976"/>
    <w:next w:val="1247"/>
    <w:link w:val="976"/>
    <w:uiPriority w:val="99"/>
    <w:qFormat/>
    <w:rPr>
      <w:rFonts w:hint="eastAsia" w:ascii="宋体" w:hAnsi="Courier New"/>
      <w:szCs w:val="20"/>
    </w:rPr>
  </w:style>
  <w:style w:type="paragraph" w:styleId="1248">
    <w:name w:val="正文文本11"/>
    <w:basedOn w:val="976"/>
    <w:next w:val="976"/>
    <w:link w:val="976"/>
    <w:qFormat/>
    <w:rPr>
      <w:rFonts w:ascii="楷体_GB2312" w:hAnsi="Arial" w:eastAsia="楷体_GB2312"/>
      <w:sz w:val="28"/>
      <w:szCs w:val="28"/>
    </w:rPr>
  </w:style>
  <w:style w:type="paragraph" w:styleId="1249">
    <w:name w:val="标题 21"/>
    <w:basedOn w:val="976"/>
    <w:next w:val="1058"/>
    <w:link w:val="976"/>
    <w:qFormat/>
    <w:pPr>
      <w:jc w:val="center"/>
      <w:keepLines/>
      <w:keepNext/>
      <w:spacing w:before="120" w:line="300" w:lineRule="auto"/>
      <w:outlineLvl w:val="1"/>
    </w:pPr>
    <w:rPr>
      <w:rFonts w:ascii="Arial" w:hAnsi="Arial" w:eastAsia="黑体"/>
      <w:b/>
      <w:sz w:val="30"/>
      <w:szCs w:val="20"/>
    </w:rPr>
  </w:style>
  <w:style w:type="character" w:styleId="1250" w:default="1">
    <w:name w:val="Default Paragraph Font"/>
    <w:uiPriority w:val="1"/>
    <w:semiHidden/>
    <w:unhideWhenUsed/>
  </w:style>
  <w:style w:type="numbering" w:styleId="1251" w:default="1">
    <w:name w:val="No List"/>
    <w:uiPriority w:val="99"/>
    <w:semiHidden/>
    <w:unhideWhenUsed/>
  </w:style>
  <w:style w:type="table" w:styleId="12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10</cp:revision>
  <dcterms:created xsi:type="dcterms:W3CDTF">2022-05-30T08:08:00Z</dcterms:created>
  <dcterms:modified xsi:type="dcterms:W3CDTF">2026-05-26T07:54:36Z</dcterms:modified>
</cp:coreProperties>
</file>